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24954"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b/>
          <w:bCs/>
          <w:i/>
          <w:iCs/>
        </w:rPr>
        <w:t>Corporate Contact:</w:t>
      </w:r>
    </w:p>
    <w:p w14:paraId="32E405B1"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Margarita Veniou</w:t>
      </w:r>
    </w:p>
    <w:p w14:paraId="70BB199C"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Chief Corporate Development, Governance &amp;</w:t>
      </w:r>
    </w:p>
    <w:p w14:paraId="54D26C5B"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Communications Officer and Board Secretary</w:t>
      </w:r>
    </w:p>
    <w:p w14:paraId="2793D479"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Telephone: + 30-210-9470-100</w:t>
      </w:r>
    </w:p>
    <w:p w14:paraId="6D4AF1A2"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 xml:space="preserve">Email: </w:t>
      </w:r>
      <w:hyperlink r:id="rId11" w:history="1">
        <w:r w:rsidRPr="00DB725A">
          <w:rPr>
            <w:rStyle w:val="Hyperlink"/>
            <w:rFonts w:ascii="Times New Roman" w:hAnsi="Times New Roman" w:cs="Times New Roman"/>
          </w:rPr>
          <w:t>mveniou@dianashippinginc.com</w:t>
        </w:r>
      </w:hyperlink>
      <w:r w:rsidRPr="00DB725A">
        <w:rPr>
          <w:rFonts w:ascii="Times New Roman" w:hAnsi="Times New Roman" w:cs="Times New Roman"/>
        </w:rPr>
        <w:t xml:space="preserve"> </w:t>
      </w:r>
    </w:p>
    <w:p w14:paraId="6F24BF39"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 xml:space="preserve">Website: </w:t>
      </w:r>
      <w:hyperlink r:id="rId12" w:history="1">
        <w:r w:rsidRPr="00DB725A">
          <w:rPr>
            <w:rStyle w:val="Hyperlink"/>
            <w:rFonts w:ascii="Times New Roman" w:hAnsi="Times New Roman" w:cs="Times New Roman"/>
          </w:rPr>
          <w:t>www.dianashippinginc.com</w:t>
        </w:r>
      </w:hyperlink>
    </w:p>
    <w:p w14:paraId="6FC8D2C8"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X: @Dianaship</w:t>
      </w:r>
    </w:p>
    <w:p w14:paraId="064B4436"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 </w:t>
      </w:r>
    </w:p>
    <w:p w14:paraId="10848158"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b/>
          <w:bCs/>
          <w:i/>
          <w:iCs/>
        </w:rPr>
        <w:t>Investor Relations Contact:</w:t>
      </w:r>
    </w:p>
    <w:p w14:paraId="4662C983" w14:textId="77777777" w:rsidR="000F02D5" w:rsidRPr="00DB725A" w:rsidRDefault="000F02D5" w:rsidP="000F02D5">
      <w:pPr>
        <w:ind w:left="5220"/>
        <w:contextualSpacing/>
        <w:rPr>
          <w:rFonts w:ascii="Times New Roman" w:hAnsi="Times New Roman" w:cs="Times New Roman"/>
          <w:lang w:val="it-IT"/>
        </w:rPr>
      </w:pPr>
      <w:r w:rsidRPr="00DB725A">
        <w:rPr>
          <w:rFonts w:ascii="Times New Roman" w:hAnsi="Times New Roman" w:cs="Times New Roman"/>
          <w:lang w:val="it-IT"/>
        </w:rPr>
        <w:t>Nicolas Bornozis / Daniela Guerrero</w:t>
      </w:r>
    </w:p>
    <w:p w14:paraId="56D97770" w14:textId="77777777" w:rsidR="000F02D5" w:rsidRPr="00DB725A" w:rsidRDefault="000F02D5" w:rsidP="000F02D5">
      <w:pPr>
        <w:ind w:left="5220"/>
        <w:contextualSpacing/>
        <w:rPr>
          <w:rFonts w:ascii="Times New Roman" w:hAnsi="Times New Roman" w:cs="Times New Roman"/>
          <w:lang w:val="it-IT"/>
        </w:rPr>
      </w:pPr>
      <w:r w:rsidRPr="00DB725A">
        <w:rPr>
          <w:rFonts w:ascii="Times New Roman" w:hAnsi="Times New Roman" w:cs="Times New Roman"/>
          <w:lang w:val="it-IT"/>
        </w:rPr>
        <w:t>Capital Link, Inc.</w:t>
      </w:r>
    </w:p>
    <w:p w14:paraId="6FC7DD26"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230 Park Avenue, Suite 1540</w:t>
      </w:r>
    </w:p>
    <w:p w14:paraId="617BF65C"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New York, N.Y. 10169</w:t>
      </w:r>
    </w:p>
    <w:p w14:paraId="6BA7157D"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Tel.: (212) 661-7566</w:t>
      </w:r>
    </w:p>
    <w:p w14:paraId="03F05619"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 xml:space="preserve">Email: </w:t>
      </w:r>
      <w:hyperlink r:id="rId13" w:history="1">
        <w:r w:rsidRPr="00DB725A">
          <w:rPr>
            <w:rStyle w:val="Hyperlink"/>
            <w:rFonts w:ascii="Times New Roman" w:hAnsi="Times New Roman" w:cs="Times New Roman"/>
          </w:rPr>
          <w:t>diana@capitallink.com</w:t>
        </w:r>
      </w:hyperlink>
    </w:p>
    <w:p w14:paraId="3623AFF6"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 </w:t>
      </w:r>
    </w:p>
    <w:p w14:paraId="122230A9"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b/>
          <w:bCs/>
          <w:i/>
          <w:iCs/>
        </w:rPr>
        <w:t>Media Contact:</w:t>
      </w:r>
    </w:p>
    <w:p w14:paraId="44B17107"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Mark Semer / Grace Cartwright</w:t>
      </w:r>
    </w:p>
    <w:p w14:paraId="6649E4C5"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Gasthalter &amp; Co.</w:t>
      </w:r>
    </w:p>
    <w:p w14:paraId="3BDA417E" w14:textId="77777777" w:rsidR="000F02D5" w:rsidRPr="00DB725A" w:rsidRDefault="000F02D5" w:rsidP="000F02D5">
      <w:pPr>
        <w:ind w:left="5220"/>
        <w:contextualSpacing/>
        <w:rPr>
          <w:rFonts w:ascii="Times New Roman" w:hAnsi="Times New Roman" w:cs="Times New Roman"/>
        </w:rPr>
      </w:pPr>
      <w:r w:rsidRPr="00DB725A">
        <w:rPr>
          <w:rFonts w:ascii="Times New Roman" w:hAnsi="Times New Roman" w:cs="Times New Roman"/>
        </w:rPr>
        <w:t>Tel: (212) 257-4170</w:t>
      </w:r>
    </w:p>
    <w:p w14:paraId="3F0F5624" w14:textId="77777777" w:rsidR="000F02D5" w:rsidRPr="00DB725A" w:rsidRDefault="000F02D5" w:rsidP="000F02D5">
      <w:pPr>
        <w:ind w:left="5220"/>
        <w:contextualSpacing/>
        <w:rPr>
          <w:rFonts w:ascii="Times New Roman" w:hAnsi="Times New Roman" w:cs="Times New Roman"/>
        </w:rPr>
      </w:pPr>
      <w:hyperlink r:id="rId14" w:history="1">
        <w:r w:rsidRPr="00DB725A">
          <w:rPr>
            <w:rStyle w:val="Hyperlink"/>
            <w:rFonts w:ascii="Times New Roman" w:hAnsi="Times New Roman" w:cs="Times New Roman"/>
          </w:rPr>
          <w:t>DianaShipping@gasthalter.com</w:t>
        </w:r>
      </w:hyperlink>
    </w:p>
    <w:p w14:paraId="5ADF7762" w14:textId="77777777" w:rsidR="000F02D5" w:rsidRPr="00DB725A" w:rsidRDefault="000F02D5" w:rsidP="000F02D5">
      <w:pPr>
        <w:ind w:left="5220"/>
        <w:contextualSpacing/>
        <w:rPr>
          <w:rFonts w:ascii="Times New Roman" w:hAnsi="Times New Roman" w:cs="Times New Roman"/>
        </w:rPr>
      </w:pPr>
    </w:p>
    <w:p w14:paraId="25EC4EBA" w14:textId="49926BCC" w:rsidR="00872DFF" w:rsidRPr="00DB725A" w:rsidRDefault="009E24A9" w:rsidP="0028276F">
      <w:pPr>
        <w:contextualSpacing/>
        <w:jc w:val="center"/>
        <w:rPr>
          <w:rFonts w:ascii="Times New Roman" w:hAnsi="Times New Roman" w:cs="Times New Roman"/>
          <w:b/>
          <w:bCs/>
        </w:rPr>
      </w:pPr>
      <w:r w:rsidRPr="00DB725A">
        <w:rPr>
          <w:rFonts w:ascii="Times New Roman" w:hAnsi="Times New Roman" w:cs="Times New Roman"/>
          <w:b/>
          <w:bCs/>
        </w:rPr>
        <w:t xml:space="preserve">DIANA SHIPPING INC. SENDS </w:t>
      </w:r>
      <w:r w:rsidR="00154B50" w:rsidRPr="00DB725A">
        <w:rPr>
          <w:rFonts w:ascii="Times New Roman" w:hAnsi="Times New Roman" w:cs="Times New Roman"/>
          <w:b/>
          <w:bCs/>
        </w:rPr>
        <w:t xml:space="preserve">OPEN </w:t>
      </w:r>
      <w:r w:rsidRPr="00DB725A">
        <w:rPr>
          <w:rFonts w:ascii="Times New Roman" w:hAnsi="Times New Roman" w:cs="Times New Roman"/>
          <w:b/>
          <w:bCs/>
        </w:rPr>
        <w:t>LETTER TO GENCO SHIPPING &amp; TRADING SHAREHOLDERS</w:t>
      </w:r>
    </w:p>
    <w:p w14:paraId="2BBC96FB" w14:textId="77777777" w:rsidR="009E24A9" w:rsidRPr="00DB725A" w:rsidRDefault="009E24A9" w:rsidP="00872DFF">
      <w:pPr>
        <w:contextualSpacing/>
        <w:jc w:val="center"/>
        <w:rPr>
          <w:rFonts w:ascii="Times New Roman" w:hAnsi="Times New Roman" w:cs="Times New Roman"/>
          <w:i/>
          <w:iCs/>
        </w:rPr>
      </w:pPr>
    </w:p>
    <w:p w14:paraId="20B5A230" w14:textId="318CDBAE" w:rsidR="0078393F" w:rsidRPr="00DB725A" w:rsidRDefault="008F1E2F" w:rsidP="0078393F">
      <w:pPr>
        <w:contextualSpacing/>
        <w:jc w:val="center"/>
        <w:rPr>
          <w:rFonts w:ascii="Times New Roman" w:hAnsi="Times New Roman" w:cs="Times New Roman"/>
          <w:i/>
          <w:iCs/>
        </w:rPr>
      </w:pPr>
      <w:r w:rsidRPr="00DB725A">
        <w:rPr>
          <w:rFonts w:ascii="Times New Roman" w:hAnsi="Times New Roman" w:cs="Times New Roman"/>
          <w:i/>
          <w:iCs/>
        </w:rPr>
        <w:t>Calls Out Genco Board's Five-Month Refusal to Engage on Fully Financed, All-Cash Offer Delivering Certain, Premium Value at Cyclically High Asset Values</w:t>
      </w:r>
    </w:p>
    <w:p w14:paraId="0A099781" w14:textId="77777777" w:rsidR="008F1E2F" w:rsidRPr="00DB725A" w:rsidRDefault="008F1E2F" w:rsidP="0078393F">
      <w:pPr>
        <w:contextualSpacing/>
        <w:jc w:val="center"/>
        <w:rPr>
          <w:rFonts w:ascii="Times New Roman" w:hAnsi="Times New Roman" w:cs="Times New Roman"/>
          <w:i/>
          <w:iCs/>
        </w:rPr>
      </w:pPr>
    </w:p>
    <w:p w14:paraId="7BC962B6" w14:textId="5BE83F81" w:rsidR="008F1E2F" w:rsidRPr="00DB725A" w:rsidRDefault="00154B50" w:rsidP="008F1E2F">
      <w:pPr>
        <w:contextualSpacing/>
        <w:jc w:val="center"/>
        <w:rPr>
          <w:rFonts w:ascii="Times New Roman" w:hAnsi="Times New Roman" w:cs="Times New Roman"/>
          <w:i/>
          <w:iCs/>
        </w:rPr>
      </w:pPr>
      <w:r w:rsidRPr="00DB725A">
        <w:rPr>
          <w:rFonts w:ascii="Times New Roman" w:hAnsi="Times New Roman" w:cs="Times New Roman"/>
          <w:i/>
          <w:iCs/>
        </w:rPr>
        <w:t>Refutes</w:t>
      </w:r>
      <w:r w:rsidR="0078393F" w:rsidRPr="00DB725A">
        <w:rPr>
          <w:rFonts w:ascii="Times New Roman" w:hAnsi="Times New Roman" w:cs="Times New Roman"/>
          <w:i/>
          <w:iCs/>
        </w:rPr>
        <w:t xml:space="preserve"> Genco</w:t>
      </w:r>
      <w:r w:rsidR="008F1E2F" w:rsidRPr="00DB725A">
        <w:rPr>
          <w:rFonts w:ascii="Times New Roman" w:hAnsi="Times New Roman" w:cs="Times New Roman"/>
          <w:i/>
          <w:iCs/>
        </w:rPr>
        <w:t xml:space="preserve">’s </w:t>
      </w:r>
      <w:r w:rsidR="0078393F" w:rsidRPr="00DB725A">
        <w:rPr>
          <w:rFonts w:ascii="Times New Roman" w:hAnsi="Times New Roman" w:cs="Times New Roman"/>
          <w:i/>
          <w:iCs/>
        </w:rPr>
        <w:t xml:space="preserve">Campaign of Misinformation </w:t>
      </w:r>
      <w:r w:rsidRPr="00DB725A">
        <w:rPr>
          <w:rFonts w:ascii="Times New Roman" w:hAnsi="Times New Roman" w:cs="Times New Roman"/>
          <w:i/>
          <w:iCs/>
        </w:rPr>
        <w:t xml:space="preserve">Regarding </w:t>
      </w:r>
      <w:r w:rsidR="00251EA7" w:rsidRPr="00DB725A">
        <w:rPr>
          <w:rFonts w:ascii="Times New Roman" w:hAnsi="Times New Roman" w:cs="Times New Roman"/>
          <w:i/>
          <w:iCs/>
        </w:rPr>
        <w:t xml:space="preserve">Diana’s </w:t>
      </w:r>
      <w:r w:rsidR="0078393F" w:rsidRPr="00DB725A">
        <w:rPr>
          <w:rFonts w:ascii="Times New Roman" w:hAnsi="Times New Roman" w:cs="Times New Roman"/>
          <w:i/>
          <w:iCs/>
        </w:rPr>
        <w:t xml:space="preserve">Financing, </w:t>
      </w:r>
      <w:r w:rsidR="00E33586" w:rsidRPr="00DB725A">
        <w:rPr>
          <w:rFonts w:ascii="Times New Roman" w:hAnsi="Times New Roman" w:cs="Times New Roman"/>
          <w:i/>
          <w:iCs/>
        </w:rPr>
        <w:t xml:space="preserve">State of </w:t>
      </w:r>
      <w:proofErr w:type="gramStart"/>
      <w:r w:rsidR="00E33586" w:rsidRPr="00DB725A">
        <w:rPr>
          <w:rFonts w:ascii="Times New Roman" w:hAnsi="Times New Roman" w:cs="Times New Roman"/>
          <w:i/>
          <w:iCs/>
        </w:rPr>
        <w:t>the Business</w:t>
      </w:r>
      <w:proofErr w:type="gramEnd"/>
      <w:r w:rsidR="00E33586" w:rsidRPr="00DB725A">
        <w:rPr>
          <w:rFonts w:ascii="Times New Roman" w:hAnsi="Times New Roman" w:cs="Times New Roman"/>
          <w:i/>
          <w:iCs/>
        </w:rPr>
        <w:t xml:space="preserve">, </w:t>
      </w:r>
      <w:r w:rsidR="0078393F" w:rsidRPr="00DB725A">
        <w:rPr>
          <w:rFonts w:ascii="Times New Roman" w:hAnsi="Times New Roman" w:cs="Times New Roman"/>
          <w:i/>
          <w:iCs/>
        </w:rPr>
        <w:t>Performance, Nominees and Governance</w:t>
      </w:r>
    </w:p>
    <w:p w14:paraId="49AD2F1E" w14:textId="77777777" w:rsidR="008F1E2F" w:rsidRPr="00DB725A" w:rsidRDefault="008F1E2F" w:rsidP="008F1E2F">
      <w:pPr>
        <w:contextualSpacing/>
        <w:jc w:val="center"/>
        <w:rPr>
          <w:rFonts w:ascii="Times New Roman" w:hAnsi="Times New Roman" w:cs="Times New Roman"/>
          <w:i/>
          <w:iCs/>
        </w:rPr>
      </w:pPr>
    </w:p>
    <w:p w14:paraId="4B6949DB" w14:textId="5CFDA5F2" w:rsidR="008F1E2F" w:rsidRPr="00DB725A" w:rsidRDefault="008F1E2F" w:rsidP="008F1E2F">
      <w:pPr>
        <w:contextualSpacing/>
        <w:jc w:val="center"/>
        <w:rPr>
          <w:rFonts w:ascii="Times New Roman" w:hAnsi="Times New Roman" w:cs="Times New Roman"/>
          <w:i/>
          <w:iCs/>
        </w:rPr>
      </w:pPr>
      <w:r w:rsidRPr="00DB725A">
        <w:rPr>
          <w:rFonts w:ascii="Times New Roman" w:hAnsi="Times New Roman" w:cs="Times New Roman"/>
          <w:i/>
          <w:iCs/>
        </w:rPr>
        <w:t xml:space="preserve">Details </w:t>
      </w:r>
      <w:r w:rsidR="001162E6" w:rsidRPr="00DB725A">
        <w:rPr>
          <w:rFonts w:ascii="Times New Roman" w:hAnsi="Times New Roman" w:cs="Times New Roman"/>
          <w:i/>
          <w:iCs/>
        </w:rPr>
        <w:t xml:space="preserve">Genco </w:t>
      </w:r>
      <w:r w:rsidRPr="00DB725A">
        <w:rPr>
          <w:rFonts w:ascii="Times New Roman" w:hAnsi="Times New Roman" w:cs="Times New Roman"/>
          <w:i/>
          <w:iCs/>
        </w:rPr>
        <w:t xml:space="preserve">Board and Management’s Deliberate Pattern of Entrenchment Designed to Preserve Roles and </w:t>
      </w:r>
      <w:r w:rsidR="00154B50" w:rsidRPr="00DB725A">
        <w:rPr>
          <w:rFonts w:ascii="Times New Roman" w:hAnsi="Times New Roman" w:cs="Times New Roman"/>
          <w:i/>
          <w:iCs/>
        </w:rPr>
        <w:t xml:space="preserve">Executive </w:t>
      </w:r>
      <w:r w:rsidRPr="00DB725A">
        <w:rPr>
          <w:rFonts w:ascii="Times New Roman" w:hAnsi="Times New Roman" w:cs="Times New Roman"/>
          <w:i/>
          <w:iCs/>
        </w:rPr>
        <w:t>Compensation at the Expense of Shareholders</w:t>
      </w:r>
    </w:p>
    <w:p w14:paraId="28A4B63D" w14:textId="77777777" w:rsidR="008F1E2F" w:rsidRPr="00DB725A" w:rsidRDefault="008F1E2F" w:rsidP="008F1E2F">
      <w:pPr>
        <w:contextualSpacing/>
        <w:jc w:val="center"/>
        <w:rPr>
          <w:rFonts w:ascii="Times New Roman" w:hAnsi="Times New Roman" w:cs="Times New Roman"/>
          <w:i/>
          <w:iCs/>
        </w:rPr>
      </w:pPr>
    </w:p>
    <w:p w14:paraId="5D8319EE" w14:textId="6D93FCA5" w:rsidR="0078393F" w:rsidRPr="00DB725A" w:rsidRDefault="008F1E2F" w:rsidP="008F1E2F">
      <w:pPr>
        <w:contextualSpacing/>
        <w:jc w:val="center"/>
        <w:rPr>
          <w:rFonts w:ascii="Times New Roman" w:hAnsi="Times New Roman" w:cs="Times New Roman"/>
          <w:i/>
          <w:iCs/>
        </w:rPr>
      </w:pPr>
      <w:r w:rsidRPr="00DB725A">
        <w:rPr>
          <w:rFonts w:ascii="Times New Roman" w:hAnsi="Times New Roman" w:cs="Times New Roman"/>
          <w:i/>
          <w:iCs/>
        </w:rPr>
        <w:t>Urges Genco Shareholders to Elect Diana's Six Independent Director Nominees at Genco's 2026 Annual Meeting</w:t>
      </w:r>
    </w:p>
    <w:p w14:paraId="5CE82A7C" w14:textId="77777777" w:rsidR="008F1E2F" w:rsidRPr="00DB725A" w:rsidRDefault="008F1E2F" w:rsidP="0078393F">
      <w:pPr>
        <w:contextualSpacing/>
        <w:rPr>
          <w:rFonts w:ascii="Times New Roman" w:hAnsi="Times New Roman" w:cs="Times New Roman"/>
          <w:i/>
          <w:iCs/>
        </w:rPr>
      </w:pPr>
    </w:p>
    <w:p w14:paraId="4B055598" w14:textId="754212DF" w:rsidR="00A647CF" w:rsidRPr="00DB725A" w:rsidRDefault="00581D91" w:rsidP="00135D3D">
      <w:pPr>
        <w:contextualSpacing/>
        <w:jc w:val="both"/>
        <w:rPr>
          <w:rFonts w:ascii="Times New Roman" w:hAnsi="Times New Roman" w:cs="Times New Roman"/>
        </w:rPr>
      </w:pPr>
      <w:r w:rsidRPr="00DB725A">
        <w:rPr>
          <w:rFonts w:ascii="Times New Roman" w:hAnsi="Times New Roman" w:cs="Times New Roman"/>
          <w:b/>
          <w:bCs/>
        </w:rPr>
        <w:t xml:space="preserve">Athens, Greece – </w:t>
      </w:r>
      <w:r w:rsidR="00FF6DC5" w:rsidRPr="00DB725A">
        <w:rPr>
          <w:rFonts w:ascii="Times New Roman" w:hAnsi="Times New Roman" w:cs="Times New Roman"/>
          <w:b/>
          <w:bCs/>
        </w:rPr>
        <w:t>April</w:t>
      </w:r>
      <w:r w:rsidR="009B6EE8" w:rsidRPr="00DB725A">
        <w:rPr>
          <w:rFonts w:ascii="Times New Roman" w:hAnsi="Times New Roman" w:cs="Times New Roman"/>
          <w:b/>
          <w:bCs/>
        </w:rPr>
        <w:t xml:space="preserve"> </w:t>
      </w:r>
      <w:r w:rsidR="00154B50" w:rsidRPr="00DB725A">
        <w:rPr>
          <w:rFonts w:ascii="Times New Roman" w:hAnsi="Times New Roman" w:cs="Times New Roman"/>
          <w:b/>
          <w:bCs/>
        </w:rPr>
        <w:t>13</w:t>
      </w:r>
      <w:r w:rsidR="00BB0C40" w:rsidRPr="00DB725A">
        <w:rPr>
          <w:rFonts w:ascii="Times New Roman" w:hAnsi="Times New Roman" w:cs="Times New Roman"/>
          <w:b/>
          <w:bCs/>
        </w:rPr>
        <w:t>, 2026</w:t>
      </w:r>
      <w:r w:rsidRPr="00DB725A">
        <w:rPr>
          <w:rFonts w:ascii="Times New Roman" w:hAnsi="Times New Roman" w:cs="Times New Roman"/>
        </w:rPr>
        <w:t xml:space="preserve"> – Diana Shipping Inc. (NYSE: DSX) (“Diana”</w:t>
      </w:r>
      <w:r w:rsidR="00251EA7" w:rsidRPr="00DB725A">
        <w:rPr>
          <w:rFonts w:ascii="Times New Roman" w:hAnsi="Times New Roman" w:cs="Times New Roman"/>
        </w:rPr>
        <w:t xml:space="preserve"> or “the Company”</w:t>
      </w:r>
      <w:r w:rsidRPr="00DB725A">
        <w:rPr>
          <w:rFonts w:ascii="Times New Roman" w:hAnsi="Times New Roman" w:cs="Times New Roman"/>
        </w:rPr>
        <w:t xml:space="preserve">), a global shipping company specializing in the ownership and bareboat charter-in of dry bulk vessels that owns approximately 14.8% of the outstanding shares of common stock of Genco Shipping &amp; Trading Limited (NYSE: GNK) (“Genco”), </w:t>
      </w:r>
      <w:r w:rsidR="008F1E2F" w:rsidRPr="00DB725A">
        <w:rPr>
          <w:rFonts w:ascii="Times New Roman" w:hAnsi="Times New Roman" w:cs="Times New Roman"/>
        </w:rPr>
        <w:t xml:space="preserve">today sent a letter to Genco shareholders in connection with its campaign to elect six independent director nominees to Genco's Board of Directors (the "Genco Board") at the </w:t>
      </w:r>
      <w:r w:rsidR="00251EA7" w:rsidRPr="00DB725A">
        <w:rPr>
          <w:rFonts w:ascii="Times New Roman" w:hAnsi="Times New Roman" w:cs="Times New Roman"/>
        </w:rPr>
        <w:t xml:space="preserve">Genco's </w:t>
      </w:r>
      <w:r w:rsidR="008F1E2F" w:rsidRPr="00DB725A">
        <w:rPr>
          <w:rFonts w:ascii="Times New Roman" w:hAnsi="Times New Roman" w:cs="Times New Roman"/>
        </w:rPr>
        <w:t>2026 Annual Meeting of Shareholders, the date of which Genco has yet to announce.</w:t>
      </w:r>
    </w:p>
    <w:p w14:paraId="7F8A6BD9" w14:textId="77777777" w:rsidR="008F1E2F" w:rsidRPr="00DB725A" w:rsidRDefault="008F1E2F" w:rsidP="00135D3D">
      <w:pPr>
        <w:contextualSpacing/>
        <w:jc w:val="both"/>
        <w:rPr>
          <w:rFonts w:ascii="Times New Roman" w:hAnsi="Times New Roman" w:cs="Times New Roman"/>
        </w:rPr>
      </w:pPr>
    </w:p>
    <w:p w14:paraId="7D173AF5" w14:textId="565CF0E7" w:rsidR="00F35FE1" w:rsidRPr="00DB725A" w:rsidRDefault="00F35FE1" w:rsidP="00F35FE1">
      <w:pPr>
        <w:contextualSpacing/>
        <w:jc w:val="both"/>
        <w:rPr>
          <w:rFonts w:ascii="Times New Roman" w:hAnsi="Times New Roman" w:cs="Times New Roman"/>
        </w:rPr>
      </w:pPr>
      <w:r w:rsidRPr="00DB725A">
        <w:rPr>
          <w:rFonts w:ascii="Times New Roman" w:hAnsi="Times New Roman" w:cs="Times New Roman"/>
        </w:rPr>
        <w:t>The letter details the compelling value of Diana's fully financed, all-cash $23.50 per share offer, rebuts a series of factually unfounded claims the Genco Board</w:t>
      </w:r>
      <w:r w:rsidR="0027779B" w:rsidRPr="00DB725A">
        <w:rPr>
          <w:rFonts w:ascii="Times New Roman" w:hAnsi="Times New Roman" w:cs="Times New Roman"/>
        </w:rPr>
        <w:t xml:space="preserve"> has made</w:t>
      </w:r>
      <w:r w:rsidRPr="00DB725A">
        <w:rPr>
          <w:rFonts w:ascii="Times New Roman" w:hAnsi="Times New Roman" w:cs="Times New Roman"/>
        </w:rPr>
        <w:t xml:space="preserve"> in its recent public communications, and exposes the Genco Board's deliberate pattern of entrenchment — including the unilateral adoption of a poison pill, the formation of an undisclosed Special Committee, a secret Employee Retention Plan</w:t>
      </w:r>
      <w:r w:rsidR="0027779B" w:rsidRPr="00DB725A">
        <w:rPr>
          <w:rFonts w:ascii="Times New Roman" w:hAnsi="Times New Roman" w:cs="Times New Roman"/>
        </w:rPr>
        <w:t>, and the delay in setting an annual meeting date</w:t>
      </w:r>
      <w:r w:rsidR="00EC225C" w:rsidRPr="00DB725A">
        <w:rPr>
          <w:rFonts w:ascii="Times New Roman" w:hAnsi="Times New Roman" w:cs="Times New Roman"/>
        </w:rPr>
        <w:t xml:space="preserve">. As a result of this entrenchment, there has been no </w:t>
      </w:r>
      <w:r w:rsidRPr="00DB725A">
        <w:rPr>
          <w:rFonts w:ascii="Times New Roman" w:hAnsi="Times New Roman" w:cs="Times New Roman"/>
        </w:rPr>
        <w:t xml:space="preserve">meaningful engagement </w:t>
      </w:r>
      <w:r w:rsidR="00EC2982" w:rsidRPr="00DB725A">
        <w:rPr>
          <w:rFonts w:ascii="Times New Roman" w:hAnsi="Times New Roman" w:cs="Times New Roman"/>
        </w:rPr>
        <w:t>regarding</w:t>
      </w:r>
      <w:r w:rsidRPr="00DB725A">
        <w:rPr>
          <w:rFonts w:ascii="Times New Roman" w:hAnsi="Times New Roman" w:cs="Times New Roman"/>
        </w:rPr>
        <w:t xml:space="preserve"> a transaction that would deliver certain, premium value to Genco shareholders. Diana believes this entrenchment is driven by the Genco Board and management team's determination to protect their roles and compensation packages.</w:t>
      </w:r>
    </w:p>
    <w:p w14:paraId="6F2E6594" w14:textId="77777777" w:rsidR="00F35FE1" w:rsidRPr="00DB725A" w:rsidRDefault="00F35FE1" w:rsidP="00F35FE1">
      <w:pPr>
        <w:contextualSpacing/>
        <w:jc w:val="both"/>
        <w:rPr>
          <w:rFonts w:ascii="Times New Roman" w:hAnsi="Times New Roman" w:cs="Times New Roman"/>
        </w:rPr>
      </w:pPr>
    </w:p>
    <w:p w14:paraId="77A926F8" w14:textId="7625ADF5" w:rsidR="000B5449" w:rsidRPr="00DB725A" w:rsidRDefault="00F35FE1" w:rsidP="00F35FE1">
      <w:pPr>
        <w:contextualSpacing/>
        <w:jc w:val="both"/>
        <w:rPr>
          <w:rFonts w:ascii="Times New Roman" w:hAnsi="Times New Roman" w:cs="Times New Roman"/>
        </w:rPr>
      </w:pPr>
      <w:r w:rsidRPr="00DB725A">
        <w:rPr>
          <w:rFonts w:ascii="Times New Roman" w:hAnsi="Times New Roman" w:cs="Times New Roman"/>
        </w:rPr>
        <w:t xml:space="preserve">Diana has filed a preliminary proxy statement with the Securities and Exchange Commission to nominate six highly qualified, independent director candidates — Gustave Brun-Lie, Paul Cornell, Chao Sih Hing Francois, Jens Ismar, Viktoria </w:t>
      </w:r>
      <w:proofErr w:type="spellStart"/>
      <w:r w:rsidRPr="00DB725A">
        <w:rPr>
          <w:rFonts w:ascii="Times New Roman" w:hAnsi="Times New Roman" w:cs="Times New Roman"/>
        </w:rPr>
        <w:t>Poziopoulou</w:t>
      </w:r>
      <w:proofErr w:type="spellEnd"/>
      <w:r w:rsidRPr="00DB725A">
        <w:rPr>
          <w:rFonts w:ascii="Times New Roman" w:hAnsi="Times New Roman" w:cs="Times New Roman"/>
        </w:rPr>
        <w:t>, and Quentin Soanes — for election to the Genco Board at the 2026 Annual Meeting</w:t>
      </w:r>
      <w:r w:rsidR="0027779B" w:rsidRPr="00DB725A">
        <w:rPr>
          <w:rFonts w:ascii="Times New Roman" w:hAnsi="Times New Roman" w:cs="Times New Roman"/>
        </w:rPr>
        <w:t xml:space="preserve"> of Shareholders</w:t>
      </w:r>
      <w:r w:rsidRPr="00DB725A">
        <w:rPr>
          <w:rFonts w:ascii="Times New Roman" w:hAnsi="Times New Roman" w:cs="Times New Roman"/>
        </w:rPr>
        <w:t>. Diana intends to file a definitive proxy statement in due course and will provide further information regarding voting instructions at that time.</w:t>
      </w:r>
    </w:p>
    <w:p w14:paraId="015A7882" w14:textId="77777777" w:rsidR="0027779B" w:rsidRPr="00DB725A" w:rsidRDefault="0027779B" w:rsidP="00F35FE1">
      <w:pPr>
        <w:contextualSpacing/>
        <w:jc w:val="both"/>
        <w:rPr>
          <w:rFonts w:ascii="Times New Roman" w:hAnsi="Times New Roman" w:cs="Times New Roman"/>
        </w:rPr>
      </w:pPr>
    </w:p>
    <w:p w14:paraId="0C388CCD" w14:textId="4F37C4A0" w:rsidR="00686047" w:rsidRPr="00DB725A" w:rsidRDefault="008F1A0E" w:rsidP="007E03CB">
      <w:pPr>
        <w:contextualSpacing/>
        <w:jc w:val="both"/>
        <w:rPr>
          <w:rFonts w:ascii="Times New Roman" w:hAnsi="Times New Roman" w:cs="Times New Roman"/>
        </w:rPr>
      </w:pPr>
      <w:r w:rsidRPr="00DB725A">
        <w:rPr>
          <w:rFonts w:ascii="Times New Roman" w:hAnsi="Times New Roman" w:cs="Times New Roman"/>
        </w:rPr>
        <w:t>The full text of Diana’s</w:t>
      </w:r>
      <w:r w:rsidR="00CB3FA3" w:rsidRPr="00DB725A">
        <w:rPr>
          <w:rFonts w:ascii="Times New Roman" w:hAnsi="Times New Roman" w:cs="Times New Roman"/>
        </w:rPr>
        <w:t xml:space="preserve"> letter to shareholders </w:t>
      </w:r>
      <w:r w:rsidR="00AE5DF1" w:rsidRPr="00DB725A">
        <w:rPr>
          <w:rFonts w:ascii="Times New Roman" w:hAnsi="Times New Roman" w:cs="Times New Roman"/>
        </w:rPr>
        <w:t>is below</w:t>
      </w:r>
      <w:r w:rsidR="00686047" w:rsidRPr="00DB725A">
        <w:rPr>
          <w:rFonts w:ascii="Times New Roman" w:hAnsi="Times New Roman" w:cs="Times New Roman"/>
        </w:rPr>
        <w:t>.</w:t>
      </w:r>
    </w:p>
    <w:p w14:paraId="0B38CB32" w14:textId="77777777" w:rsidR="00AE5DF1" w:rsidRPr="00DB725A" w:rsidRDefault="00AE5DF1" w:rsidP="007E03CB">
      <w:pPr>
        <w:contextualSpacing/>
        <w:jc w:val="both"/>
        <w:rPr>
          <w:rFonts w:ascii="Times New Roman" w:hAnsi="Times New Roman" w:cs="Times New Roman"/>
        </w:rPr>
      </w:pPr>
    </w:p>
    <w:p w14:paraId="332D7A4C" w14:textId="5CEDC389" w:rsidR="00CA1636" w:rsidRPr="00DB725A" w:rsidRDefault="00CA1636" w:rsidP="00CA1636">
      <w:pPr>
        <w:contextualSpacing/>
        <w:rPr>
          <w:rFonts w:ascii="Times New Roman" w:hAnsi="Times New Roman" w:cs="Times New Roman"/>
        </w:rPr>
      </w:pPr>
      <w:r w:rsidRPr="00DB725A">
        <w:rPr>
          <w:rFonts w:ascii="Times New Roman" w:hAnsi="Times New Roman" w:cs="Times New Roman"/>
        </w:rPr>
        <w:t>April 13, 2026</w:t>
      </w:r>
    </w:p>
    <w:p w14:paraId="72B98A33" w14:textId="77777777" w:rsidR="00CA1636" w:rsidRPr="00DB725A" w:rsidRDefault="00CA1636" w:rsidP="00CA1636">
      <w:pPr>
        <w:contextualSpacing/>
        <w:rPr>
          <w:rFonts w:ascii="Times New Roman" w:hAnsi="Times New Roman" w:cs="Times New Roman"/>
        </w:rPr>
      </w:pPr>
    </w:p>
    <w:p w14:paraId="52F7C980" w14:textId="77777777" w:rsidR="00CA1636" w:rsidRPr="00DB725A" w:rsidRDefault="00CA1636" w:rsidP="00CA1636">
      <w:pPr>
        <w:contextualSpacing/>
        <w:rPr>
          <w:rFonts w:ascii="Times New Roman" w:hAnsi="Times New Roman" w:cs="Times New Roman"/>
        </w:rPr>
      </w:pPr>
      <w:proofErr w:type="gramStart"/>
      <w:r w:rsidRPr="00DB725A">
        <w:rPr>
          <w:rFonts w:ascii="Times New Roman" w:hAnsi="Times New Roman" w:cs="Times New Roman"/>
        </w:rPr>
        <w:t>Dear Fellow</w:t>
      </w:r>
      <w:proofErr w:type="gramEnd"/>
      <w:r w:rsidRPr="00DB725A">
        <w:rPr>
          <w:rFonts w:ascii="Times New Roman" w:hAnsi="Times New Roman" w:cs="Times New Roman"/>
        </w:rPr>
        <w:t xml:space="preserve"> Genco Shareholder:</w:t>
      </w:r>
    </w:p>
    <w:p w14:paraId="06FA20D3" w14:textId="77777777" w:rsidR="00CA1636" w:rsidRPr="00DB725A" w:rsidRDefault="00CA1636" w:rsidP="00CA1636">
      <w:pPr>
        <w:contextualSpacing/>
        <w:jc w:val="both"/>
        <w:rPr>
          <w:rFonts w:ascii="Times New Roman" w:hAnsi="Times New Roman" w:cs="Times New Roman"/>
        </w:rPr>
      </w:pPr>
    </w:p>
    <w:p w14:paraId="44C9F2A7"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Diana Shipping Inc. ("Diana") is Genco Shipping &amp; Trading Limited's ("Genco" or the “Company”) largest shareholder, owning approximately 14.8% of its outstanding shares, and we are writing to you about a matter that has a direct impact on the value of your investment. </w:t>
      </w:r>
    </w:p>
    <w:p w14:paraId="126ECCC2" w14:textId="77777777" w:rsidR="00CA1636" w:rsidRPr="00DB725A" w:rsidRDefault="00CA1636" w:rsidP="00CA1636">
      <w:pPr>
        <w:contextualSpacing/>
        <w:jc w:val="both"/>
        <w:rPr>
          <w:rFonts w:ascii="Times New Roman" w:hAnsi="Times New Roman" w:cs="Times New Roman"/>
        </w:rPr>
      </w:pPr>
    </w:p>
    <w:p w14:paraId="3FB1EB05"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Since November 2025, Diana has been seeking to engage with Genco's Board of Directors (the "Genco Board") to negotiate an acquisition of Genco following our fully financed, all-cash offer that would provide all shareholders with an immediate opportunity to realize an attractive, premium value for their shares — at cyclically high </w:t>
      </w:r>
      <w:proofErr w:type="spellStart"/>
      <w:r w:rsidRPr="00DB725A">
        <w:rPr>
          <w:rFonts w:ascii="Times New Roman" w:hAnsi="Times New Roman" w:cs="Times New Roman"/>
        </w:rPr>
        <w:t>drybulk</w:t>
      </w:r>
      <w:proofErr w:type="spellEnd"/>
      <w:r w:rsidRPr="00DB725A">
        <w:rPr>
          <w:rFonts w:ascii="Times New Roman" w:hAnsi="Times New Roman" w:cs="Times New Roman"/>
        </w:rPr>
        <w:t xml:space="preserve"> asset values that are at or near 15-year highs. For five months, the Genco Board has refused to engage with us in any meaningful way, blatantly ignoring its fiduciary duty to consider options with the potential to enhance the value of your investment.</w:t>
      </w:r>
    </w:p>
    <w:p w14:paraId="2791EFAA" w14:textId="77777777" w:rsidR="00CA1636" w:rsidRPr="00DB725A" w:rsidRDefault="00CA1636" w:rsidP="00CA1636">
      <w:pPr>
        <w:contextualSpacing/>
        <w:jc w:val="both"/>
        <w:rPr>
          <w:rFonts w:ascii="Times New Roman" w:hAnsi="Times New Roman" w:cs="Times New Roman"/>
        </w:rPr>
      </w:pPr>
    </w:p>
    <w:p w14:paraId="24A42639"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Unfortunately, rather than exploring a potential transaction with Diana, the Genco Board has not only rejected our proposals without any meaningful dialogue but has also attempted to distract shareholders from this attractive opportunity through misleading statements in its public announcements. </w:t>
      </w:r>
    </w:p>
    <w:p w14:paraId="485B2DE6" w14:textId="77777777" w:rsidR="00CA1636" w:rsidRPr="00DB725A" w:rsidRDefault="00CA1636" w:rsidP="00CA1636">
      <w:pPr>
        <w:contextualSpacing/>
        <w:jc w:val="both"/>
        <w:rPr>
          <w:rFonts w:ascii="Times New Roman" w:hAnsi="Times New Roman" w:cs="Times New Roman"/>
        </w:rPr>
      </w:pPr>
    </w:p>
    <w:p w14:paraId="6CFCBE8C"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It is critical that you have the facts and know how we plan to move forward.</w:t>
      </w:r>
    </w:p>
    <w:p w14:paraId="3726F393" w14:textId="77777777" w:rsidR="00CA1636" w:rsidRPr="00DB725A" w:rsidRDefault="00CA1636" w:rsidP="00CA1636">
      <w:pPr>
        <w:contextualSpacing/>
        <w:rPr>
          <w:rFonts w:ascii="Times New Roman" w:hAnsi="Times New Roman" w:cs="Times New Roman"/>
          <w:b/>
          <w:bCs/>
        </w:rPr>
      </w:pPr>
    </w:p>
    <w:p w14:paraId="6C5B2BD6" w14:textId="77777777" w:rsidR="00CA1636" w:rsidRPr="00DB725A" w:rsidRDefault="00CA1636" w:rsidP="00CA1636">
      <w:pPr>
        <w:contextualSpacing/>
        <w:jc w:val="center"/>
        <w:rPr>
          <w:rFonts w:ascii="Times New Roman" w:hAnsi="Times New Roman" w:cs="Times New Roman"/>
          <w:b/>
          <w:bCs/>
          <w:u w:val="single"/>
        </w:rPr>
      </w:pPr>
      <w:r w:rsidRPr="00DB725A">
        <w:rPr>
          <w:rFonts w:ascii="Times New Roman" w:hAnsi="Times New Roman" w:cs="Times New Roman"/>
          <w:b/>
          <w:bCs/>
          <w:u w:val="single"/>
        </w:rPr>
        <w:t>DIANA’S OFFER DELIVERS CERTAIN, PREMIUM VALUE IN CASH</w:t>
      </w:r>
    </w:p>
    <w:p w14:paraId="00AD9DFE" w14:textId="77777777" w:rsidR="00CA1636" w:rsidRPr="00DB725A" w:rsidRDefault="00CA1636" w:rsidP="00CA1636">
      <w:pPr>
        <w:contextualSpacing/>
        <w:jc w:val="both"/>
        <w:rPr>
          <w:rFonts w:ascii="Times New Roman" w:hAnsi="Times New Roman" w:cs="Times New Roman"/>
        </w:rPr>
      </w:pPr>
    </w:p>
    <w:p w14:paraId="1F92C675"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On November 24, 2025, we submitted an initial proposal to the Genco Board to acquire all outstanding Genco shares not already owned by Diana for $20.60 per share in cash. The Genco Board took more than six weeks to respond and, when it finally did, rejected the proposal without any substantive engagement.</w:t>
      </w:r>
    </w:p>
    <w:p w14:paraId="5CD43E49" w14:textId="77777777" w:rsidR="00CA1636" w:rsidRPr="00DB725A" w:rsidRDefault="00CA1636" w:rsidP="00CA1636">
      <w:pPr>
        <w:contextualSpacing/>
        <w:jc w:val="both"/>
        <w:rPr>
          <w:rFonts w:ascii="Times New Roman" w:hAnsi="Times New Roman" w:cs="Times New Roman"/>
        </w:rPr>
      </w:pPr>
    </w:p>
    <w:p w14:paraId="55665C4F"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On March 6, 2026, we presented an increased offer of $23.50 per share. The increased offer is backed by $1.433 billion in fully committed financing arranged by DNB Carnegie and Nordea, with participation from DNB, Nordea, BNP Paribas, Standard Chartered, Deutsche Bank and Danske Bank. The offer was made in partnership with Star Bulk Carriers Corp. (Nasdaq: SBLK) (“Star Bulk”), which has entered into a definitive agreement to acquire 16 Genco vessels for $470.5 million in cash upon completion of Diana’s acquisition of Genco. </w:t>
      </w:r>
    </w:p>
    <w:p w14:paraId="52F02681" w14:textId="77777777" w:rsidR="00CA1636" w:rsidRPr="00DB725A" w:rsidRDefault="00CA1636" w:rsidP="00CA1636">
      <w:pPr>
        <w:contextualSpacing/>
        <w:jc w:val="both"/>
        <w:rPr>
          <w:rFonts w:ascii="Times New Roman" w:hAnsi="Times New Roman" w:cs="Times New Roman"/>
        </w:rPr>
      </w:pPr>
    </w:p>
    <w:p w14:paraId="6201FA9A"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The increased offer of $23.50 per share is approximately 1.0x net asset value (“NAV”) – the key valuation measure for the </w:t>
      </w:r>
      <w:proofErr w:type="spellStart"/>
      <w:r w:rsidRPr="00DB725A">
        <w:rPr>
          <w:rFonts w:ascii="Times New Roman" w:hAnsi="Times New Roman" w:cs="Times New Roman"/>
        </w:rPr>
        <w:t>drybulk</w:t>
      </w:r>
      <w:proofErr w:type="spellEnd"/>
      <w:r w:rsidRPr="00DB725A">
        <w:rPr>
          <w:rFonts w:ascii="Times New Roman" w:hAnsi="Times New Roman" w:cs="Times New Roman"/>
        </w:rPr>
        <w:t xml:space="preserve"> sector – based on the fleet values Genco itself reported in its Q4 2025 presentation</w:t>
      </w:r>
      <w:r w:rsidRPr="00DB725A">
        <w:rPr>
          <w:rStyle w:val="FootnoteReference"/>
          <w:rFonts w:ascii="Times New Roman" w:hAnsi="Times New Roman" w:cs="Times New Roman"/>
          <w:color w:val="000000"/>
          <w:shd w:val="clear" w:color="auto" w:fill="FFFFFF"/>
        </w:rPr>
        <w:footnoteReference w:id="1"/>
      </w:r>
      <w:r w:rsidRPr="00DB725A">
        <w:rPr>
          <w:rFonts w:ascii="Times New Roman" w:hAnsi="Times New Roman" w:cs="Times New Roman"/>
        </w:rPr>
        <w:t xml:space="preserve"> on February 18, 2026.</w:t>
      </w:r>
      <w:r w:rsidRPr="00DB725A">
        <w:rPr>
          <w:rFonts w:ascii="Times New Roman" w:hAnsi="Times New Roman" w:cs="Times New Roman"/>
          <w:color w:val="000000"/>
          <w:shd w:val="clear" w:color="auto" w:fill="FFFFFF"/>
          <w:vertAlign w:val="superscript"/>
        </w:rPr>
        <w:t xml:space="preserve"> </w:t>
      </w:r>
      <w:r w:rsidRPr="00DB725A">
        <w:rPr>
          <w:rFonts w:ascii="Times New Roman" w:hAnsi="Times New Roman" w:cs="Times New Roman"/>
        </w:rPr>
        <w:t xml:space="preserve">This is a compelling price, as Genco’s share price has historically </w:t>
      </w:r>
      <w:proofErr w:type="gramStart"/>
      <w:r w:rsidRPr="00DB725A">
        <w:rPr>
          <w:rFonts w:ascii="Times New Roman" w:hAnsi="Times New Roman" w:cs="Times New Roman"/>
        </w:rPr>
        <w:t>traded</w:t>
      </w:r>
      <w:proofErr w:type="gramEnd"/>
      <w:r w:rsidRPr="00DB725A">
        <w:rPr>
          <w:rFonts w:ascii="Times New Roman" w:hAnsi="Times New Roman" w:cs="Times New Roman"/>
        </w:rPr>
        <w:t xml:space="preserve"> at an average discount of 30% to NAV since 2020.</w:t>
      </w:r>
    </w:p>
    <w:p w14:paraId="00F7DAB0" w14:textId="77777777" w:rsidR="00CA1636" w:rsidRPr="00DB725A" w:rsidRDefault="00CA1636" w:rsidP="00CA1636">
      <w:pPr>
        <w:contextualSpacing/>
        <w:jc w:val="both"/>
        <w:rPr>
          <w:rFonts w:ascii="Times New Roman" w:hAnsi="Times New Roman" w:cs="Times New Roman"/>
        </w:rPr>
      </w:pPr>
    </w:p>
    <w:p w14:paraId="3F8D4544"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The Genco Board rejected our increased offer without any inquiry.</w:t>
      </w:r>
    </w:p>
    <w:p w14:paraId="29A70571" w14:textId="77777777" w:rsidR="00CA1636" w:rsidRPr="00DB725A" w:rsidRDefault="00CA1636" w:rsidP="00CA1636">
      <w:pPr>
        <w:contextualSpacing/>
        <w:jc w:val="both"/>
        <w:rPr>
          <w:rFonts w:ascii="Times New Roman" w:hAnsi="Times New Roman" w:cs="Times New Roman"/>
        </w:rPr>
      </w:pPr>
    </w:p>
    <w:p w14:paraId="078886C9" w14:textId="77777777" w:rsidR="00CA1636" w:rsidRPr="00DB725A" w:rsidRDefault="00CA1636" w:rsidP="00CA1636">
      <w:pPr>
        <w:contextualSpacing/>
        <w:jc w:val="center"/>
        <w:rPr>
          <w:rFonts w:ascii="Times New Roman" w:hAnsi="Times New Roman" w:cs="Times New Roman"/>
          <w:b/>
          <w:bCs/>
          <w:u w:val="single"/>
        </w:rPr>
      </w:pPr>
      <w:r w:rsidRPr="00DB725A">
        <w:rPr>
          <w:rFonts w:ascii="Times New Roman" w:hAnsi="Times New Roman" w:cs="Times New Roman"/>
          <w:b/>
          <w:bCs/>
          <w:u w:val="single"/>
        </w:rPr>
        <w:t>DO NOT BE MISLED BY GENCO’S CAMPAIGN OF MISINFORMATION</w:t>
      </w:r>
    </w:p>
    <w:p w14:paraId="1BA7927B" w14:textId="77777777" w:rsidR="00CA1636" w:rsidRPr="00DB725A" w:rsidRDefault="00CA1636" w:rsidP="00CA1636">
      <w:pPr>
        <w:contextualSpacing/>
        <w:jc w:val="both"/>
        <w:rPr>
          <w:rFonts w:ascii="Times New Roman" w:hAnsi="Times New Roman" w:cs="Times New Roman"/>
        </w:rPr>
      </w:pPr>
    </w:p>
    <w:p w14:paraId="06AB3AC6"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Rather than engage on the merits, the Genco Board has responded to our offer with a series of factually unfounded claims designed to distract you from what is important. Each deserves to be addressed directly so that you are not misled by your Board.</w:t>
      </w:r>
    </w:p>
    <w:p w14:paraId="71FA7958" w14:textId="77777777" w:rsidR="00CA1636" w:rsidRPr="00DB725A" w:rsidRDefault="00CA1636" w:rsidP="00CA1636">
      <w:pPr>
        <w:pStyle w:val="ListParagraph"/>
        <w:numPr>
          <w:ilvl w:val="0"/>
          <w:numId w:val="8"/>
        </w:numPr>
        <w:spacing w:after="0"/>
        <w:jc w:val="both"/>
        <w:rPr>
          <w:rFonts w:ascii="Times New Roman" w:hAnsi="Times New Roman" w:cs="Times New Roman"/>
        </w:rPr>
      </w:pPr>
      <w:r w:rsidRPr="00DB725A">
        <w:rPr>
          <w:rFonts w:ascii="Times New Roman" w:hAnsi="Times New Roman" w:cs="Times New Roman"/>
          <w:b/>
          <w:bCs/>
        </w:rPr>
        <w:t xml:space="preserve">State of the Business: </w:t>
      </w:r>
      <w:r w:rsidRPr="00DB725A">
        <w:rPr>
          <w:rFonts w:ascii="Times New Roman" w:hAnsi="Times New Roman" w:cs="Times New Roman"/>
        </w:rPr>
        <w:t>Genco</w:t>
      </w:r>
      <w:r w:rsidRPr="00DB725A">
        <w:rPr>
          <w:rFonts w:ascii="Times New Roman" w:hAnsi="Times New Roman" w:cs="Times New Roman"/>
          <w:b/>
          <w:bCs/>
        </w:rPr>
        <w:t xml:space="preserve"> </w:t>
      </w:r>
      <w:r w:rsidRPr="00DB725A">
        <w:rPr>
          <w:rFonts w:ascii="Times New Roman" w:hAnsi="Times New Roman" w:cs="Times New Roman"/>
        </w:rPr>
        <w:t xml:space="preserve">Chairman, Chief Executive Officer and President John Wobensmith recently told you that “Our business has never been stronger.” Before accepting that assertion at face value, shareholders should know that </w:t>
      </w:r>
      <w:proofErr w:type="spellStart"/>
      <w:r w:rsidRPr="00DB725A">
        <w:rPr>
          <w:rFonts w:ascii="Times New Roman" w:hAnsi="Times New Roman" w:cs="Times New Roman"/>
        </w:rPr>
        <w:t>Wobensmith</w:t>
      </w:r>
      <w:proofErr w:type="spellEnd"/>
      <w:r w:rsidRPr="00DB725A">
        <w:rPr>
          <w:rFonts w:ascii="Times New Roman" w:hAnsi="Times New Roman" w:cs="Times New Roman"/>
        </w:rPr>
        <w:t xml:space="preserve"> was the Chief Financial Officer of Genco at the time of its Chapter 11 bankruptcy filing in April 2014. On November 7, 2013 — less than six months prior to filing for bankruptcy — on Genco’s Q3 2013 earnings call, </w:t>
      </w:r>
      <w:proofErr w:type="spellStart"/>
      <w:r w:rsidRPr="00DB725A">
        <w:rPr>
          <w:rFonts w:ascii="Times New Roman" w:hAnsi="Times New Roman" w:cs="Times New Roman"/>
        </w:rPr>
        <w:t>Wobensmith</w:t>
      </w:r>
      <w:proofErr w:type="spellEnd"/>
      <w:r w:rsidRPr="00DB725A">
        <w:rPr>
          <w:rFonts w:ascii="Times New Roman" w:hAnsi="Times New Roman" w:cs="Times New Roman"/>
        </w:rPr>
        <w:t xml:space="preserve"> told shareholders that the </w:t>
      </w:r>
      <w:proofErr w:type="spellStart"/>
      <w:r w:rsidRPr="00DB725A">
        <w:rPr>
          <w:rFonts w:ascii="Times New Roman" w:hAnsi="Times New Roman" w:cs="Times New Roman"/>
        </w:rPr>
        <w:t>drybulk</w:t>
      </w:r>
      <w:proofErr w:type="spellEnd"/>
      <w:r w:rsidRPr="00DB725A">
        <w:rPr>
          <w:rFonts w:ascii="Times New Roman" w:hAnsi="Times New Roman" w:cs="Times New Roman"/>
        </w:rPr>
        <w:t xml:space="preserve"> market was “in the first inning of a recovery.”</w:t>
      </w:r>
      <w:r w:rsidRPr="00DB725A">
        <w:rPr>
          <w:rStyle w:val="FootnoteReference"/>
          <w:rFonts w:ascii="Times New Roman" w:hAnsi="Times New Roman" w:cs="Times New Roman"/>
        </w:rPr>
        <w:footnoteReference w:id="2"/>
      </w:r>
      <w:r w:rsidRPr="00DB725A">
        <w:rPr>
          <w:rFonts w:ascii="Times New Roman" w:hAnsi="Times New Roman" w:cs="Times New Roman"/>
        </w:rPr>
        <w:t xml:space="preserve"> That claim proved to be very wrong, to the detriment of Genco’s then-shareholders who were wiped out during the bankruptcy. We urge shareholders to consider </w:t>
      </w:r>
      <w:proofErr w:type="spellStart"/>
      <w:r w:rsidRPr="00DB725A">
        <w:rPr>
          <w:rFonts w:ascii="Times New Roman" w:hAnsi="Times New Roman" w:cs="Times New Roman"/>
        </w:rPr>
        <w:t>Wobensmith's</w:t>
      </w:r>
      <w:proofErr w:type="spellEnd"/>
      <w:r w:rsidRPr="00DB725A">
        <w:rPr>
          <w:rFonts w:ascii="Times New Roman" w:hAnsi="Times New Roman" w:cs="Times New Roman"/>
        </w:rPr>
        <w:t xml:space="preserve"> track record before </w:t>
      </w:r>
      <w:proofErr w:type="gramStart"/>
      <w:r w:rsidRPr="00DB725A">
        <w:rPr>
          <w:rFonts w:ascii="Times New Roman" w:hAnsi="Times New Roman" w:cs="Times New Roman"/>
        </w:rPr>
        <w:t>taking his word</w:t>
      </w:r>
      <w:proofErr w:type="gramEnd"/>
      <w:r w:rsidRPr="00DB725A">
        <w:rPr>
          <w:rFonts w:ascii="Times New Roman" w:hAnsi="Times New Roman" w:cs="Times New Roman"/>
        </w:rPr>
        <w:t xml:space="preserve"> that the business has never been stronger — and to ask why, if that is truly the case, the Genco Board refuses to come to the table and demonstrate it. </w:t>
      </w:r>
    </w:p>
    <w:p w14:paraId="310E26BF" w14:textId="77777777" w:rsidR="00CA1636" w:rsidRPr="00DB725A" w:rsidRDefault="00CA1636" w:rsidP="00CA1636">
      <w:pPr>
        <w:spacing w:after="0"/>
        <w:jc w:val="both"/>
        <w:rPr>
          <w:rFonts w:ascii="Times New Roman" w:hAnsi="Times New Roman" w:cs="Times New Roman"/>
        </w:rPr>
      </w:pPr>
    </w:p>
    <w:p w14:paraId="06F137F2" w14:textId="77777777" w:rsidR="00CA1636" w:rsidRPr="00DB725A" w:rsidRDefault="00CA1636" w:rsidP="00CA1636">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Financing:</w:t>
      </w:r>
      <w:r w:rsidRPr="00DB725A">
        <w:rPr>
          <w:rFonts w:ascii="Times New Roman" w:hAnsi="Times New Roman" w:cs="Times New Roman"/>
        </w:rPr>
        <w:t xml:space="preserve"> Genco argued that only $1.102 billion of our $1.433 billion commitment was firm — a deliberate misrepresentation. That amount alone is sufficient to complete the transaction, but we received a commitment </w:t>
      </w:r>
      <w:proofErr w:type="gramStart"/>
      <w:r w:rsidRPr="00DB725A">
        <w:rPr>
          <w:rFonts w:ascii="Times New Roman" w:hAnsi="Times New Roman" w:cs="Times New Roman"/>
        </w:rPr>
        <w:t>for</w:t>
      </w:r>
      <w:proofErr w:type="gramEnd"/>
      <w:r w:rsidRPr="00DB725A">
        <w:rPr>
          <w:rFonts w:ascii="Times New Roman" w:hAnsi="Times New Roman" w:cs="Times New Roman"/>
        </w:rPr>
        <w:t xml:space="preserve"> an additional $331 million related exclusively to a voluntary refinancing of Diana's existing debt that would have no bearing on our ability to complete the acquisition. </w:t>
      </w:r>
      <w:r w:rsidRPr="00DB725A">
        <w:rPr>
          <w:rFonts w:ascii="Times New Roman" w:hAnsi="Times New Roman" w:cs="Times New Roman"/>
          <w:b/>
          <w:bCs/>
        </w:rPr>
        <w:t>There is no financing risk. There is no execution risk. There is cash, at a meaningful premium — available now.</w:t>
      </w:r>
    </w:p>
    <w:p w14:paraId="6EFBE81F" w14:textId="77777777" w:rsidR="00CA1636" w:rsidRPr="00DB725A" w:rsidRDefault="00CA1636" w:rsidP="00CA1636">
      <w:pPr>
        <w:spacing w:after="0"/>
        <w:contextualSpacing/>
        <w:jc w:val="both"/>
        <w:rPr>
          <w:rFonts w:ascii="Times New Roman" w:hAnsi="Times New Roman" w:cs="Times New Roman"/>
        </w:rPr>
      </w:pPr>
    </w:p>
    <w:p w14:paraId="5104E9B8" w14:textId="77777777" w:rsidR="00CA1636" w:rsidRPr="00DB725A" w:rsidRDefault="00CA1636" w:rsidP="00CA1636">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Performance</w:t>
      </w:r>
      <w:r w:rsidRPr="00DB725A">
        <w:rPr>
          <w:rFonts w:ascii="Times New Roman" w:hAnsi="Times New Roman" w:cs="Times New Roman"/>
        </w:rPr>
        <w:t xml:space="preserve">: In its recent letter, Genco deceptively characterizes the proxy contest as a choice between Diana and the current Genco Board and management based on total shareholder returns. </w:t>
      </w:r>
      <w:r w:rsidRPr="00DB725A">
        <w:rPr>
          <w:rFonts w:ascii="Times New Roman" w:hAnsi="Times New Roman" w:cs="Times New Roman"/>
        </w:rPr>
        <w:lastRenderedPageBreak/>
        <w:t xml:space="preserve">Since Diana is offering an all-cash consideration of $23.50 per share, Genco shareholders will NOT become Diana shareholders. The comparison is, therefore, completely irrelevant and a deliberate distraction designed to obscure the only question that matters: is $23.50 per share in cash at a meaningful premium worth coming to the table for a serious negotiation? The answer is unequivocally “YES.”   </w:t>
      </w:r>
    </w:p>
    <w:p w14:paraId="4C6CA1D2" w14:textId="77777777" w:rsidR="00A438C3" w:rsidRPr="00DB725A" w:rsidRDefault="00A438C3" w:rsidP="00A438C3">
      <w:pPr>
        <w:pStyle w:val="ListParagraph"/>
        <w:rPr>
          <w:rFonts w:ascii="Times New Roman" w:hAnsi="Times New Roman" w:cs="Times New Roman"/>
        </w:rPr>
      </w:pPr>
    </w:p>
    <w:p w14:paraId="5B3E96AD" w14:textId="45A0FF9E" w:rsidR="00CA1636" w:rsidRPr="00DB725A" w:rsidRDefault="00A438C3" w:rsidP="00A438C3">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Engagement</w:t>
      </w:r>
      <w:r w:rsidRPr="00DB725A">
        <w:rPr>
          <w:rFonts w:ascii="Times New Roman" w:hAnsi="Times New Roman" w:cs="Times New Roman"/>
        </w:rPr>
        <w:t xml:space="preserve">: Genco claims that its Board and management team have attempted to engage constructively with Diana, including through communications with Diana’s management team and advisors. This could not be further from the truth. Not once in five months has a representative of Genco, its Board, or its advisors requested a meeting to discuss our proposal or initiated any substantive conversation to review our proposal. Instead, Genco and its Board deceptively claim to have sought to engage with us on “alternative transaction structures” in which Genco would use its cash and issue shares to acquire Diana.  The truth is that Genco never provided any details or substance regarding these “alternatives” mentioned in its January 13, </w:t>
      </w:r>
      <w:proofErr w:type="gramStart"/>
      <w:r w:rsidRPr="00DB725A">
        <w:rPr>
          <w:rFonts w:ascii="Times New Roman" w:hAnsi="Times New Roman" w:cs="Times New Roman"/>
        </w:rPr>
        <w:t>2026</w:t>
      </w:r>
      <w:proofErr w:type="gramEnd"/>
      <w:r w:rsidRPr="00DB725A">
        <w:rPr>
          <w:rFonts w:ascii="Times New Roman" w:hAnsi="Times New Roman" w:cs="Times New Roman"/>
        </w:rPr>
        <w:t xml:space="preserve"> press release other than insisting that any combined company be led by the Genco Board and management team.  Regardless, we are firmly committed to our $23.50 per share offer and have sent Genco a merger agreement reflecting this price in a form we are prepared to sign. Any claim otherwise is merely a </w:t>
      </w:r>
      <w:proofErr w:type="gramStart"/>
      <w:r w:rsidRPr="00DB725A">
        <w:rPr>
          <w:rFonts w:ascii="Times New Roman" w:hAnsi="Times New Roman" w:cs="Times New Roman"/>
        </w:rPr>
        <w:t>scare</w:t>
      </w:r>
      <w:proofErr w:type="gramEnd"/>
      <w:r w:rsidRPr="00DB725A">
        <w:rPr>
          <w:rFonts w:ascii="Times New Roman" w:hAnsi="Times New Roman" w:cs="Times New Roman"/>
        </w:rPr>
        <w:t xml:space="preserve"> tactic by a Board that is running out of excuses.</w:t>
      </w:r>
    </w:p>
    <w:p w14:paraId="2E29BFA6" w14:textId="77777777" w:rsidR="00A438C3" w:rsidRPr="00DB725A" w:rsidRDefault="00A438C3" w:rsidP="00A438C3">
      <w:pPr>
        <w:spacing w:after="0"/>
        <w:jc w:val="both"/>
        <w:rPr>
          <w:rFonts w:ascii="Times New Roman" w:hAnsi="Times New Roman" w:cs="Times New Roman"/>
        </w:rPr>
      </w:pPr>
    </w:p>
    <w:p w14:paraId="0B274D9B" w14:textId="77777777" w:rsidR="00CA1636" w:rsidRPr="00DB725A" w:rsidRDefault="00CA1636" w:rsidP="00CA1636">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Diana’s Nominees</w:t>
      </w:r>
      <w:r w:rsidRPr="00DB725A">
        <w:rPr>
          <w:rFonts w:ascii="Times New Roman" w:hAnsi="Times New Roman" w:cs="Times New Roman"/>
        </w:rPr>
        <w:t xml:space="preserve">: Genco suggested our nominees would approve a transaction below the current offer price. This is baseless and absurd. Our nominees are highly regarded independent professionals who, if </w:t>
      </w:r>
      <w:proofErr w:type="gramStart"/>
      <w:r w:rsidRPr="00DB725A">
        <w:rPr>
          <w:rFonts w:ascii="Times New Roman" w:hAnsi="Times New Roman" w:cs="Times New Roman"/>
        </w:rPr>
        <w:t>elected</w:t>
      </w:r>
      <w:proofErr w:type="gramEnd"/>
      <w:r w:rsidRPr="00DB725A">
        <w:rPr>
          <w:rFonts w:ascii="Times New Roman" w:hAnsi="Times New Roman" w:cs="Times New Roman"/>
        </w:rPr>
        <w:t xml:space="preserve">, will seek to ensure Genco shareholders receive the highest possible value for their investment, whether through a transaction with Diana or otherwise. They have deep experience as board directors and have demonstrated commitments to honoring their fiduciary requirements. </w:t>
      </w:r>
    </w:p>
    <w:p w14:paraId="7DD8F637" w14:textId="77777777" w:rsidR="00CA1636" w:rsidRPr="00DB725A" w:rsidRDefault="00CA1636" w:rsidP="00CA1636">
      <w:pPr>
        <w:spacing w:after="0"/>
        <w:jc w:val="both"/>
        <w:rPr>
          <w:rFonts w:ascii="Times New Roman" w:hAnsi="Times New Roman" w:cs="Times New Roman"/>
        </w:rPr>
      </w:pPr>
    </w:p>
    <w:p w14:paraId="076AA40E" w14:textId="77777777" w:rsidR="00CA1636" w:rsidRPr="00DB725A" w:rsidRDefault="00CA1636" w:rsidP="00CA1636">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Governance</w:t>
      </w:r>
      <w:r w:rsidRPr="00DB725A">
        <w:rPr>
          <w:rFonts w:ascii="Times New Roman" w:hAnsi="Times New Roman" w:cs="Times New Roman"/>
        </w:rPr>
        <w:t>: Genco accused Diana of related party transactions, but any such transaction is fully disclosed in Diana's SEC filings and in any case is entirely irrelevant to the matter at hand. Diana is offering all cash to Genco shareholders at the closing of this transaction.</w:t>
      </w:r>
    </w:p>
    <w:p w14:paraId="21245B2B" w14:textId="77777777" w:rsidR="00CA1636" w:rsidRPr="00DB725A" w:rsidRDefault="00CA1636" w:rsidP="00CA1636">
      <w:pPr>
        <w:pStyle w:val="ListParagraph"/>
        <w:rPr>
          <w:rFonts w:ascii="Times New Roman" w:hAnsi="Times New Roman" w:cs="Times New Roman"/>
        </w:rPr>
      </w:pPr>
    </w:p>
    <w:p w14:paraId="4BBD08E9" w14:textId="6C0F6AB0" w:rsidR="00CD26F9" w:rsidRPr="00DB725A" w:rsidRDefault="00CA1636" w:rsidP="00CA1636">
      <w:pPr>
        <w:pStyle w:val="ListParagraph"/>
        <w:numPr>
          <w:ilvl w:val="0"/>
          <w:numId w:val="7"/>
        </w:numPr>
        <w:spacing w:after="0"/>
        <w:jc w:val="both"/>
        <w:rPr>
          <w:rFonts w:ascii="Times New Roman" w:hAnsi="Times New Roman" w:cs="Times New Roman"/>
        </w:rPr>
      </w:pPr>
      <w:r w:rsidRPr="00DB725A">
        <w:rPr>
          <w:rFonts w:ascii="Times New Roman" w:hAnsi="Times New Roman" w:cs="Times New Roman"/>
          <w:b/>
          <w:bCs/>
        </w:rPr>
        <w:t xml:space="preserve">Star Bulk: </w:t>
      </w:r>
      <w:r w:rsidRPr="00DB725A">
        <w:rPr>
          <w:rFonts w:ascii="Times New Roman" w:hAnsi="Times New Roman" w:cs="Times New Roman"/>
        </w:rPr>
        <w:t>Genco has also raised concerns about Diana's agreement with Star Bulk. This too has no bearing on Genco shareholders, who will receive $23.50 per share in cash at closing regardless of what Diana does with the fleet thereafter. This is simply another desperate attempt by Genco to distract from the merits of our offer.</w:t>
      </w:r>
    </w:p>
    <w:p w14:paraId="11BF58E5" w14:textId="77777777" w:rsidR="00CD26F9" w:rsidRPr="00DB725A" w:rsidRDefault="00CD26F9" w:rsidP="00CA1636">
      <w:pPr>
        <w:spacing w:after="0"/>
        <w:jc w:val="both"/>
        <w:rPr>
          <w:rFonts w:ascii="Times New Roman" w:hAnsi="Times New Roman" w:cs="Times New Roman"/>
        </w:rPr>
      </w:pPr>
    </w:p>
    <w:p w14:paraId="5004496E" w14:textId="77777777" w:rsidR="00CD26F9" w:rsidRPr="00DB725A" w:rsidRDefault="00CD26F9" w:rsidP="00CA1636">
      <w:pPr>
        <w:spacing w:after="0"/>
        <w:jc w:val="both"/>
        <w:rPr>
          <w:rFonts w:ascii="Times New Roman" w:hAnsi="Times New Roman" w:cs="Times New Roman"/>
        </w:rPr>
      </w:pPr>
    </w:p>
    <w:p w14:paraId="508D0FD0" w14:textId="77777777" w:rsidR="00CA1636" w:rsidRPr="00DB725A" w:rsidRDefault="00CA1636" w:rsidP="00CA1636">
      <w:pPr>
        <w:contextualSpacing/>
        <w:jc w:val="center"/>
        <w:rPr>
          <w:rFonts w:ascii="Times New Roman" w:hAnsi="Times New Roman" w:cs="Times New Roman"/>
          <w:u w:val="single"/>
        </w:rPr>
      </w:pPr>
      <w:r w:rsidRPr="00DB725A">
        <w:rPr>
          <w:rFonts w:ascii="Times New Roman" w:hAnsi="Times New Roman" w:cs="Times New Roman"/>
          <w:b/>
          <w:bCs/>
          <w:u w:val="single"/>
        </w:rPr>
        <w:t>UNFORTUNATELY, THE GENCO BOARD HAS CHOSEN ENTRENCHMENT OVER ENGAGEMENT</w:t>
      </w:r>
    </w:p>
    <w:p w14:paraId="4EA481B1" w14:textId="77777777" w:rsidR="00CA1636" w:rsidRPr="00DB725A" w:rsidRDefault="00CA1636" w:rsidP="00CA1636">
      <w:pPr>
        <w:contextualSpacing/>
        <w:rPr>
          <w:rFonts w:ascii="Times New Roman" w:hAnsi="Times New Roman" w:cs="Times New Roman"/>
        </w:rPr>
      </w:pPr>
    </w:p>
    <w:p w14:paraId="1810490E" w14:textId="0BA51621"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The Genco Board has presided over years of the Company trading at a persistent discount to NAV and now, when the Company's largest shareholder has presented all-cash offers in line with Genco's implied NAV, the entrenched Genco Board has declined to engage in any way. </w:t>
      </w:r>
    </w:p>
    <w:p w14:paraId="43CF6B30" w14:textId="77777777" w:rsidR="00CA1636" w:rsidRPr="00DB725A" w:rsidRDefault="00CA1636" w:rsidP="00CA1636">
      <w:pPr>
        <w:contextualSpacing/>
        <w:jc w:val="both"/>
        <w:rPr>
          <w:rFonts w:ascii="Times New Roman" w:hAnsi="Times New Roman" w:cs="Times New Roman"/>
        </w:rPr>
      </w:pPr>
    </w:p>
    <w:p w14:paraId="074FE6C2" w14:textId="77777777" w:rsidR="00CA1636" w:rsidRPr="00DB725A" w:rsidRDefault="00CA1636" w:rsidP="00CA1636">
      <w:pPr>
        <w:contextualSpacing/>
        <w:jc w:val="both"/>
        <w:rPr>
          <w:rFonts w:ascii="Times New Roman" w:hAnsi="Times New Roman" w:cs="Times New Roman"/>
          <w:b/>
          <w:bCs/>
        </w:rPr>
      </w:pPr>
      <w:proofErr w:type="gramStart"/>
      <w:r w:rsidRPr="00DB725A">
        <w:rPr>
          <w:rFonts w:ascii="Times New Roman" w:hAnsi="Times New Roman" w:cs="Times New Roman"/>
          <w:b/>
          <w:bCs/>
        </w:rPr>
        <w:lastRenderedPageBreak/>
        <w:t>It is clear that the</w:t>
      </w:r>
      <w:proofErr w:type="gramEnd"/>
      <w:r w:rsidRPr="00DB725A">
        <w:rPr>
          <w:rFonts w:ascii="Times New Roman" w:hAnsi="Times New Roman" w:cs="Times New Roman"/>
          <w:b/>
          <w:bCs/>
        </w:rPr>
        <w:t xml:space="preserve"> reason for their refusal to negotiate with Diana is that doing so could jeopardize their ability to continue leading Genco and collect their current pay packages. </w:t>
      </w:r>
      <w:r w:rsidRPr="00DB725A">
        <w:rPr>
          <w:rFonts w:ascii="Times New Roman" w:hAnsi="Times New Roman" w:cs="Times New Roman"/>
        </w:rPr>
        <w:t xml:space="preserve">As indicated in Genco’s proxy statement, </w:t>
      </w:r>
      <w:proofErr w:type="spellStart"/>
      <w:r w:rsidRPr="00DB725A">
        <w:rPr>
          <w:rFonts w:ascii="Times New Roman" w:hAnsi="Times New Roman" w:cs="Times New Roman"/>
        </w:rPr>
        <w:t>Wobensmith’s</w:t>
      </w:r>
      <w:proofErr w:type="spellEnd"/>
      <w:r w:rsidRPr="00DB725A">
        <w:rPr>
          <w:rFonts w:ascii="Times New Roman" w:hAnsi="Times New Roman" w:cs="Times New Roman"/>
        </w:rPr>
        <w:t xml:space="preserve"> compensation has nearly doubled since 2020, as has the total compensation of the Company’s top four executives.</w:t>
      </w:r>
      <w:r w:rsidRPr="00DB725A">
        <w:rPr>
          <w:rStyle w:val="FootnoteReference"/>
          <w:rFonts w:ascii="Times New Roman" w:hAnsi="Times New Roman" w:cs="Times New Roman"/>
        </w:rPr>
        <w:footnoteReference w:id="3"/>
      </w:r>
      <w:r w:rsidRPr="00DB725A">
        <w:rPr>
          <w:rFonts w:ascii="Times New Roman" w:hAnsi="Times New Roman" w:cs="Times New Roman"/>
          <w:b/>
          <w:bCs/>
        </w:rPr>
        <w:t xml:space="preserve"> </w:t>
      </w:r>
    </w:p>
    <w:p w14:paraId="1F545D8C" w14:textId="77777777" w:rsidR="00CA1636" w:rsidRPr="00DB725A" w:rsidRDefault="00CA1636" w:rsidP="00CA1636">
      <w:pPr>
        <w:contextualSpacing/>
        <w:jc w:val="both"/>
        <w:rPr>
          <w:rFonts w:ascii="Times New Roman" w:hAnsi="Times New Roman" w:cs="Times New Roman"/>
        </w:rPr>
      </w:pPr>
    </w:p>
    <w:p w14:paraId="029578C3"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To further entrench themselves, the Genco Board </w:t>
      </w:r>
      <w:proofErr w:type="gramStart"/>
      <w:r w:rsidRPr="00DB725A">
        <w:rPr>
          <w:rFonts w:ascii="Times New Roman" w:hAnsi="Times New Roman" w:cs="Times New Roman"/>
        </w:rPr>
        <w:t>has,</w:t>
      </w:r>
      <w:proofErr w:type="gramEnd"/>
      <w:r w:rsidRPr="00DB725A">
        <w:rPr>
          <w:rFonts w:ascii="Times New Roman" w:hAnsi="Times New Roman" w:cs="Times New Roman"/>
        </w:rPr>
        <w:t xml:space="preserve"> on its own and without seeking approval from shareholders, adopted a poison pill — and subsequently amended it to lower the triggering threshold to 10%. This prevents Diana from acquiring </w:t>
      </w:r>
      <w:r w:rsidRPr="00DB725A">
        <w:rPr>
          <w:rFonts w:ascii="Times New Roman" w:hAnsi="Times New Roman" w:cs="Times New Roman"/>
          <w:u w:val="single"/>
        </w:rPr>
        <w:t>any</w:t>
      </w:r>
      <w:r w:rsidRPr="00DB725A">
        <w:rPr>
          <w:rFonts w:ascii="Times New Roman" w:hAnsi="Times New Roman" w:cs="Times New Roman"/>
        </w:rPr>
        <w:t xml:space="preserve"> shares you may wish to sell, which is a deliberate mechanism to deny you the opportunity to decide for yourself whether Diana’s offer represents compelling value. </w:t>
      </w:r>
    </w:p>
    <w:p w14:paraId="3B468D75" w14:textId="77777777" w:rsidR="00CA1636" w:rsidRPr="00DB725A" w:rsidRDefault="00CA1636" w:rsidP="00CA1636">
      <w:pPr>
        <w:contextualSpacing/>
        <w:jc w:val="both"/>
        <w:rPr>
          <w:rFonts w:ascii="Times New Roman" w:hAnsi="Times New Roman" w:cs="Times New Roman"/>
        </w:rPr>
      </w:pPr>
    </w:p>
    <w:p w14:paraId="1CAD9953"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You should also consider that on January 13, 2026, the Genco Board announced that it had formed a Committee of Independent Directors to consider Diana’s offer without disclosing the conflict or other factors that may have led to the establishment of the committee. The chair and members of that committee have also not been disclosed — nor has the committee disclosed whether it has engaged independent legal counsel or financial advisors. It is this committee that appears to be responsible for Genco’s non-specific mention of “alternative transaction structures” for a combined company led by the Genco Board and management team — a suggestion offered without any price, terms, or substance. The committee appears to be nothing more than cover for John Wobensmith and his Board colleagues to further entrench themselves.</w:t>
      </w:r>
    </w:p>
    <w:p w14:paraId="4ADFCB23" w14:textId="77777777" w:rsidR="00CA1636" w:rsidRPr="00DB725A" w:rsidRDefault="00CA1636" w:rsidP="00CA1636">
      <w:pPr>
        <w:contextualSpacing/>
        <w:jc w:val="both"/>
        <w:rPr>
          <w:rFonts w:ascii="Times New Roman" w:hAnsi="Times New Roman" w:cs="Times New Roman"/>
        </w:rPr>
      </w:pPr>
    </w:p>
    <w:p w14:paraId="0680CA38"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Moreover, in February 2026 Genco disclosed in a regulatory filing that its Board, </w:t>
      </w:r>
      <w:r w:rsidRPr="00DB725A">
        <w:rPr>
          <w:rFonts w:ascii="Times New Roman" w:hAnsi="Times New Roman" w:cs="Times New Roman"/>
          <w:color w:val="000000"/>
          <w:shd w:val="clear" w:color="auto" w:fill="FFFFFF"/>
        </w:rPr>
        <w:t xml:space="preserve">on the unanimous recommendation of its purportedly independent Compensation Committee, </w:t>
      </w:r>
      <w:r w:rsidRPr="00DB725A">
        <w:rPr>
          <w:rFonts w:ascii="Times New Roman" w:hAnsi="Times New Roman" w:cs="Times New Roman"/>
        </w:rPr>
        <w:t xml:space="preserve">had adopted </w:t>
      </w:r>
      <w:r w:rsidRPr="00DB725A">
        <w:rPr>
          <w:rFonts w:ascii="Times New Roman" w:hAnsi="Times New Roman" w:cs="Times New Roman"/>
          <w:color w:val="000000"/>
          <w:shd w:val="clear" w:color="auto" w:fill="FFFFFF"/>
        </w:rPr>
        <w:t>a new plan, which it referred to as an “Employee Retention Plan,” intended to enhance the Company’s severance arrangements “for a broad group</w:t>
      </w:r>
      <w:r w:rsidRPr="00DB725A">
        <w:rPr>
          <w:rFonts w:ascii="Times New Roman" w:hAnsi="Times New Roman" w:cs="Times New Roman"/>
          <w:b/>
          <w:bCs/>
          <w:color w:val="000000"/>
          <w:shd w:val="clear" w:color="auto" w:fill="FFFFFF"/>
        </w:rPr>
        <w:t> </w:t>
      </w:r>
      <w:r w:rsidRPr="00DB725A">
        <w:rPr>
          <w:rFonts w:ascii="Times New Roman" w:hAnsi="Times New Roman" w:cs="Times New Roman"/>
          <w:color w:val="000000"/>
          <w:shd w:val="clear" w:color="auto" w:fill="FFFFFF"/>
        </w:rPr>
        <w:t>of employees across multiple organizational levels.” The filing did not identify the plan participants (other than John Wobensmith, Chief Financial Officer Peter Allen, and Chief Commercial Officer Jesper Christensen) nor did it disclose the cost of the enhanced severance to Genco or its shareholder</w:t>
      </w:r>
      <w:r w:rsidRPr="00DB725A">
        <w:rPr>
          <w:rFonts w:ascii="Times New Roman" w:hAnsi="Times New Roman" w:cs="Times New Roman"/>
        </w:rPr>
        <w:t xml:space="preserve">s. It was only after our lawyers made a formal demand that Genco </w:t>
      </w:r>
      <w:proofErr w:type="gramStart"/>
      <w:r w:rsidRPr="00DB725A">
        <w:rPr>
          <w:rFonts w:ascii="Times New Roman" w:hAnsi="Times New Roman" w:cs="Times New Roman"/>
        </w:rPr>
        <w:t>disclosed</w:t>
      </w:r>
      <w:proofErr w:type="gramEnd"/>
      <w:r w:rsidRPr="00DB725A">
        <w:rPr>
          <w:rFonts w:ascii="Times New Roman" w:hAnsi="Times New Roman" w:cs="Times New Roman"/>
        </w:rPr>
        <w:t xml:space="preserve"> a copy of the new plan and revealed that the plan expanded the circumstances under which </w:t>
      </w:r>
      <w:r w:rsidRPr="00DB725A">
        <w:rPr>
          <w:rFonts w:ascii="Times New Roman" w:hAnsi="Times New Roman" w:cs="Times New Roman"/>
          <w:color w:val="000000"/>
          <w:shd w:val="clear" w:color="auto" w:fill="FFFFFF"/>
        </w:rPr>
        <w:t xml:space="preserve">Mr. </w:t>
      </w:r>
      <w:proofErr w:type="spellStart"/>
      <w:r w:rsidRPr="00DB725A">
        <w:rPr>
          <w:rFonts w:ascii="Times New Roman" w:hAnsi="Times New Roman" w:cs="Times New Roman"/>
          <w:color w:val="000000"/>
          <w:shd w:val="clear" w:color="auto" w:fill="FFFFFF"/>
        </w:rPr>
        <w:t>Wobensmith</w:t>
      </w:r>
      <w:proofErr w:type="spellEnd"/>
      <w:r w:rsidRPr="00DB725A">
        <w:rPr>
          <w:rFonts w:ascii="Times New Roman" w:hAnsi="Times New Roman" w:cs="Times New Roman"/>
        </w:rPr>
        <w:t xml:space="preserve"> and other members of senior management would be entitled to a payout. Under the new plan adopted by the Genco Board (upon the recommendation of the “independent” Compensation Committee), Mr. </w:t>
      </w:r>
      <w:proofErr w:type="spellStart"/>
      <w:r w:rsidRPr="00DB725A">
        <w:rPr>
          <w:rFonts w:ascii="Times New Roman" w:hAnsi="Times New Roman" w:cs="Times New Roman"/>
          <w:color w:val="000000"/>
          <w:shd w:val="clear" w:color="auto" w:fill="FFFFFF"/>
        </w:rPr>
        <w:t>Wobensmith</w:t>
      </w:r>
      <w:proofErr w:type="spellEnd"/>
      <w:r w:rsidRPr="00DB725A">
        <w:rPr>
          <w:rFonts w:ascii="Times New Roman" w:hAnsi="Times New Roman" w:cs="Times New Roman"/>
        </w:rPr>
        <w:t xml:space="preserve"> would be entitled to a payout even if less than a majority of Genco Board is changed or if he so much as loses the title of Genco Board Chairman that was recently bestowed on him.  What’s more, Genco continues to resist disclosing </w:t>
      </w:r>
      <w:r w:rsidRPr="00DB725A">
        <w:rPr>
          <w:rFonts w:ascii="Times New Roman" w:hAnsi="Times New Roman" w:cs="Times New Roman"/>
          <w:color w:val="000000"/>
          <w:shd w:val="clear" w:color="auto" w:fill="FFFFFF"/>
        </w:rPr>
        <w:t>to Genco’s shareholders the plan participants (other than senior management) and the potential cost of the plan</w:t>
      </w:r>
      <w:r w:rsidRPr="00DB725A">
        <w:rPr>
          <w:rFonts w:ascii="Times New Roman" w:hAnsi="Times New Roman" w:cs="Times New Roman"/>
        </w:rPr>
        <w:t xml:space="preserve">, which would negatively impact NAV and shareholder value. </w:t>
      </w:r>
    </w:p>
    <w:p w14:paraId="15DA8B48" w14:textId="77777777" w:rsidR="00CA1636" w:rsidRPr="00DB725A" w:rsidRDefault="00CA1636" w:rsidP="00CA1636">
      <w:pPr>
        <w:contextualSpacing/>
        <w:jc w:val="both"/>
        <w:rPr>
          <w:rFonts w:ascii="Times New Roman" w:hAnsi="Times New Roman" w:cs="Times New Roman"/>
        </w:rPr>
      </w:pPr>
    </w:p>
    <w:p w14:paraId="7C1E00D3" w14:textId="77777777" w:rsidR="00CA1636" w:rsidRPr="00DB725A" w:rsidRDefault="00CA1636" w:rsidP="00CA1636">
      <w:pPr>
        <w:contextualSpacing/>
        <w:jc w:val="both"/>
        <w:rPr>
          <w:rFonts w:ascii="Times New Roman" w:hAnsi="Times New Roman" w:cs="Times New Roman"/>
          <w:b/>
          <w:bCs/>
        </w:rPr>
      </w:pPr>
      <w:r w:rsidRPr="00DB725A">
        <w:rPr>
          <w:rFonts w:ascii="Times New Roman" w:hAnsi="Times New Roman" w:cs="Times New Roman"/>
          <w:b/>
          <w:bCs/>
        </w:rPr>
        <w:t>Genco has yet to announce the date of its 2026 Annual Meeting of Shareholders — a conspicuous departure from its own established practice.</w:t>
      </w:r>
      <w:r w:rsidRPr="00DB725A">
        <w:rPr>
          <w:rFonts w:ascii="Times New Roman" w:hAnsi="Times New Roman" w:cs="Times New Roman"/>
        </w:rPr>
        <w:t xml:space="preserve"> In each of the past three years, Genco mailed its proxy statement in early-to-mid April and held its Annual Meeting in May. As of today, April 13, 2026, Genco has not filed its proxy statement, set a record date, or announced a meeting date. </w:t>
      </w:r>
      <w:r w:rsidRPr="00DB725A">
        <w:rPr>
          <w:rFonts w:ascii="Times New Roman" w:hAnsi="Times New Roman" w:cs="Times New Roman"/>
          <w:b/>
          <w:bCs/>
        </w:rPr>
        <w:t>We believe this is a deliberate attempt by the Genco Board to further entrench themselves by delaying your ability to vote for the directors who you believe will act in your best interests.</w:t>
      </w:r>
    </w:p>
    <w:p w14:paraId="26129D48" w14:textId="77777777" w:rsidR="00CA1636" w:rsidRPr="00DB725A" w:rsidRDefault="00CA1636" w:rsidP="00CA1636">
      <w:pPr>
        <w:contextualSpacing/>
        <w:jc w:val="both"/>
        <w:rPr>
          <w:rFonts w:ascii="Times New Roman" w:hAnsi="Times New Roman" w:cs="Times New Roman"/>
        </w:rPr>
      </w:pPr>
    </w:p>
    <w:p w14:paraId="3328AC19"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lastRenderedPageBreak/>
        <w:t xml:space="preserve">In the five months since our initial offer, the Genco Board has not conducted itself in a manner befitting a board committed to acting in your best interests. The Genco Board has failed its fiduciary obligation twice, and the entrenchment driving that failure deserves to be addressed. </w:t>
      </w:r>
      <w:r w:rsidRPr="00DB725A">
        <w:rPr>
          <w:rFonts w:ascii="Times New Roman" w:hAnsi="Times New Roman" w:cs="Times New Roman"/>
          <w:b/>
          <w:bCs/>
        </w:rPr>
        <w:t>We cannot accept that the Board of a U.S.-listed public company would refuse to take a single meeting or call with its largest shareholder to discuss a fully financed, all-cash acquisition offer at a meaningful premium.</w:t>
      </w:r>
    </w:p>
    <w:p w14:paraId="3A5F05DC" w14:textId="77777777" w:rsidR="00CA1636" w:rsidRPr="00DB725A" w:rsidRDefault="00CA1636" w:rsidP="00CA1636">
      <w:pPr>
        <w:contextualSpacing/>
        <w:jc w:val="both"/>
        <w:rPr>
          <w:rFonts w:ascii="Times New Roman" w:hAnsi="Times New Roman" w:cs="Times New Roman"/>
        </w:rPr>
      </w:pPr>
    </w:p>
    <w:p w14:paraId="6A70AD66" w14:textId="77777777" w:rsidR="00CA1636" w:rsidRPr="00DB725A" w:rsidRDefault="00CA1636" w:rsidP="00CA1636">
      <w:pPr>
        <w:contextualSpacing/>
        <w:jc w:val="center"/>
        <w:rPr>
          <w:rFonts w:ascii="Times New Roman" w:hAnsi="Times New Roman" w:cs="Times New Roman"/>
          <w:b/>
          <w:bCs/>
          <w:u w:val="single"/>
        </w:rPr>
      </w:pPr>
      <w:r w:rsidRPr="00DB725A">
        <w:rPr>
          <w:rFonts w:ascii="Times New Roman" w:hAnsi="Times New Roman" w:cs="Times New Roman"/>
          <w:b/>
          <w:bCs/>
          <w:u w:val="single"/>
        </w:rPr>
        <w:t>STAND WITH YOUR FELLOW SHAREHOLDERS — ELECT A BOARD COMMITTED TO YOUR INTERESTS</w:t>
      </w:r>
    </w:p>
    <w:p w14:paraId="7FB91225" w14:textId="77777777" w:rsidR="00CA1636" w:rsidRPr="00DB725A" w:rsidRDefault="00CA1636" w:rsidP="00CA1636">
      <w:pPr>
        <w:contextualSpacing/>
        <w:rPr>
          <w:rFonts w:ascii="Times New Roman" w:hAnsi="Times New Roman" w:cs="Times New Roman"/>
        </w:rPr>
      </w:pPr>
    </w:p>
    <w:p w14:paraId="79FA0B73"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Genco shareholders deserve better stewards of their investments. Given the Genco Board's refusal to engage with Diana regarding our firm $23.50 per share offer and entrenchment tactics, we are committed to electing independent directors who will act in the best interests of all shareholders by exploring all meaningful opportunities for value creation. At the Company's 2026 Annual Meeting of </w:t>
      </w:r>
      <w:proofErr w:type="gramStart"/>
      <w:r w:rsidRPr="00DB725A">
        <w:rPr>
          <w:rFonts w:ascii="Times New Roman" w:hAnsi="Times New Roman" w:cs="Times New Roman"/>
        </w:rPr>
        <w:t>Shareholders</w:t>
      </w:r>
      <w:proofErr w:type="gramEnd"/>
      <w:r w:rsidRPr="00DB725A">
        <w:rPr>
          <w:rFonts w:ascii="Times New Roman" w:hAnsi="Times New Roman" w:cs="Times New Roman"/>
        </w:rPr>
        <w:t xml:space="preserve"> you will have the opportunity to elect directors committed to strong shareholder governance who will ensure every strategic alternative to deliver shareholder value is fully and fairly considered.</w:t>
      </w:r>
    </w:p>
    <w:p w14:paraId="08963E48" w14:textId="77777777" w:rsidR="00CA1636" w:rsidRPr="00DB725A" w:rsidRDefault="00CA1636" w:rsidP="00CA1636">
      <w:pPr>
        <w:contextualSpacing/>
        <w:jc w:val="both"/>
        <w:rPr>
          <w:rFonts w:ascii="Times New Roman" w:hAnsi="Times New Roman" w:cs="Times New Roman"/>
        </w:rPr>
      </w:pPr>
    </w:p>
    <w:p w14:paraId="06DFFB3E"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We have filed a preliminary proxy statement with the Securities and Exchange Commission to nominate six highly qualified, independent director nominees — none of whom are affiliated with Diana — Gustave Brun-Lie, Paul Cornell, Chao Sih Hing Francois, Jens Ismar, Viktoria </w:t>
      </w:r>
      <w:proofErr w:type="spellStart"/>
      <w:r w:rsidRPr="00DB725A">
        <w:rPr>
          <w:rFonts w:ascii="Times New Roman" w:hAnsi="Times New Roman" w:cs="Times New Roman"/>
        </w:rPr>
        <w:t>Poziopoulou</w:t>
      </w:r>
      <w:proofErr w:type="spellEnd"/>
      <w:r w:rsidRPr="00DB725A">
        <w:rPr>
          <w:rFonts w:ascii="Times New Roman" w:hAnsi="Times New Roman" w:cs="Times New Roman"/>
        </w:rPr>
        <w:t xml:space="preserve">, and Quentin Soanes — who bring deep and complementary experience across dry bulk shipping, finance, mergers and acquisitions, and corporate governance. </w:t>
      </w:r>
      <w:r w:rsidRPr="00DB725A">
        <w:rPr>
          <w:rFonts w:ascii="Times New Roman" w:hAnsi="Times New Roman" w:cs="Times New Roman"/>
          <w:b/>
          <w:bCs/>
        </w:rPr>
        <w:t>They each share one commitment: ensuring the Genco Board fulfills its fiduciary obligation to evaluate all value-maximizing alternatives.</w:t>
      </w:r>
    </w:p>
    <w:p w14:paraId="59B63E02" w14:textId="77777777" w:rsidR="00CA1636" w:rsidRPr="00DB725A" w:rsidRDefault="00CA1636" w:rsidP="00CA1636">
      <w:pPr>
        <w:contextualSpacing/>
        <w:rPr>
          <w:rFonts w:ascii="Times New Roman" w:hAnsi="Times New Roman" w:cs="Times New Roman"/>
        </w:rPr>
      </w:pPr>
    </w:p>
    <w:p w14:paraId="3F75AD51" w14:textId="77777777" w:rsidR="00CA1636" w:rsidRPr="00DB725A" w:rsidRDefault="00CA1636" w:rsidP="00CA1636">
      <w:pPr>
        <w:contextualSpacing/>
        <w:jc w:val="both"/>
        <w:rPr>
          <w:rFonts w:ascii="Times New Roman" w:hAnsi="Times New Roman" w:cs="Times New Roman"/>
        </w:rPr>
      </w:pPr>
      <w:r w:rsidRPr="00DB725A">
        <w:rPr>
          <w:rFonts w:ascii="Times New Roman" w:hAnsi="Times New Roman" w:cs="Times New Roman"/>
        </w:rPr>
        <w:t xml:space="preserve">We urge you to join us in voting for each of our six nominees — Gustave Brun-Lie, Paul Cornell, Chao Sih Hing Francois, Jens Ismar, Viktoria </w:t>
      </w:r>
      <w:proofErr w:type="spellStart"/>
      <w:r w:rsidRPr="00DB725A">
        <w:rPr>
          <w:rFonts w:ascii="Times New Roman" w:hAnsi="Times New Roman" w:cs="Times New Roman"/>
        </w:rPr>
        <w:t>Poziopoulou</w:t>
      </w:r>
      <w:proofErr w:type="spellEnd"/>
      <w:r w:rsidRPr="00DB725A">
        <w:rPr>
          <w:rFonts w:ascii="Times New Roman" w:hAnsi="Times New Roman" w:cs="Times New Roman"/>
        </w:rPr>
        <w:t xml:space="preserve">, and Quentin Soanes — and withhold on Genco's nominees at Genco’s Annual Meeting of Shareholders. </w:t>
      </w:r>
    </w:p>
    <w:p w14:paraId="2086C70E" w14:textId="77777777" w:rsidR="00CA1636" w:rsidRPr="00DB725A" w:rsidRDefault="00CA1636" w:rsidP="00CA1636">
      <w:pPr>
        <w:contextualSpacing/>
        <w:rPr>
          <w:rFonts w:ascii="Times New Roman" w:hAnsi="Times New Roman" w:cs="Times New Roman"/>
        </w:rPr>
      </w:pPr>
    </w:p>
    <w:p w14:paraId="6D8F3AA0" w14:textId="77777777" w:rsidR="00CA1636" w:rsidRPr="00DB725A" w:rsidRDefault="00CA1636" w:rsidP="00CA1636">
      <w:pPr>
        <w:contextualSpacing/>
        <w:rPr>
          <w:rFonts w:ascii="Times New Roman" w:hAnsi="Times New Roman" w:cs="Times New Roman"/>
        </w:rPr>
      </w:pPr>
      <w:r w:rsidRPr="00DB725A">
        <w:rPr>
          <w:rFonts w:ascii="Times New Roman" w:hAnsi="Times New Roman" w:cs="Times New Roman"/>
        </w:rPr>
        <w:t>The future of Genco belongs to its shareholders — not to an entrenched board that has spent five months avoiding the conversation you deserve them to have.</w:t>
      </w:r>
    </w:p>
    <w:p w14:paraId="2AC90476" w14:textId="77777777" w:rsidR="00CA1636" w:rsidRPr="00DB725A" w:rsidRDefault="00CA1636" w:rsidP="00CA1636">
      <w:pPr>
        <w:contextualSpacing/>
        <w:rPr>
          <w:rFonts w:ascii="Times New Roman" w:hAnsi="Times New Roman" w:cs="Times New Roman"/>
        </w:rPr>
      </w:pPr>
    </w:p>
    <w:p w14:paraId="7CBCF1EA" w14:textId="77777777" w:rsidR="00CA1636" w:rsidRPr="00DB725A" w:rsidRDefault="00CA1636" w:rsidP="00CA1636">
      <w:pPr>
        <w:contextualSpacing/>
        <w:rPr>
          <w:rFonts w:ascii="Times New Roman" w:hAnsi="Times New Roman" w:cs="Times New Roman"/>
        </w:rPr>
      </w:pPr>
      <w:r w:rsidRPr="00DB725A">
        <w:rPr>
          <w:rFonts w:ascii="Times New Roman" w:hAnsi="Times New Roman" w:cs="Times New Roman"/>
        </w:rPr>
        <w:t>Sincerely,</w:t>
      </w:r>
    </w:p>
    <w:p w14:paraId="7799900C" w14:textId="77777777" w:rsidR="00CA1636" w:rsidRPr="00DB725A" w:rsidRDefault="00CA1636" w:rsidP="00CA1636">
      <w:pPr>
        <w:contextualSpacing/>
        <w:rPr>
          <w:rFonts w:ascii="Times New Roman" w:hAnsi="Times New Roman" w:cs="Times New Roman"/>
        </w:rPr>
      </w:pPr>
    </w:p>
    <w:p w14:paraId="593807E1" w14:textId="77777777" w:rsidR="00CA1636" w:rsidRPr="00DB725A" w:rsidRDefault="00CA1636" w:rsidP="00CA1636">
      <w:pPr>
        <w:spacing w:after="60"/>
        <w:rPr>
          <w:rFonts w:ascii="Times New Roman" w:hAnsi="Times New Roman" w:cs="Times New Roman"/>
        </w:rPr>
      </w:pPr>
      <w:r w:rsidRPr="00DB725A">
        <w:rPr>
          <w:rFonts w:ascii="Times New Roman" w:eastAsia="Times New Roman" w:hAnsi="Times New Roman" w:cs="Times New Roman"/>
          <w:b/>
          <w:bCs/>
        </w:rPr>
        <w:t>Semiramis Paliou</w:t>
      </w:r>
    </w:p>
    <w:p w14:paraId="559335C1" w14:textId="77777777" w:rsidR="00CA1636" w:rsidRPr="00DB725A" w:rsidRDefault="00CA1636" w:rsidP="00CA1636">
      <w:pPr>
        <w:spacing w:after="60"/>
        <w:rPr>
          <w:rFonts w:ascii="Times New Roman" w:hAnsi="Times New Roman" w:cs="Times New Roman"/>
        </w:rPr>
      </w:pPr>
      <w:r w:rsidRPr="00DB725A">
        <w:rPr>
          <w:rFonts w:ascii="Times New Roman" w:eastAsia="Times New Roman" w:hAnsi="Times New Roman" w:cs="Times New Roman"/>
        </w:rPr>
        <w:t>Chief Executive Officer and Director</w:t>
      </w:r>
    </w:p>
    <w:p w14:paraId="0B81FFFD" w14:textId="77777777" w:rsidR="00CA1636" w:rsidRPr="00DB725A" w:rsidRDefault="00CA1636" w:rsidP="00CA1636">
      <w:pPr>
        <w:spacing w:after="60"/>
        <w:rPr>
          <w:rFonts w:ascii="Times New Roman" w:hAnsi="Times New Roman" w:cs="Times New Roman"/>
        </w:rPr>
      </w:pPr>
      <w:r w:rsidRPr="00DB725A">
        <w:rPr>
          <w:rFonts w:ascii="Times New Roman" w:eastAsia="Times New Roman" w:hAnsi="Times New Roman" w:cs="Times New Roman"/>
        </w:rPr>
        <w:t xml:space="preserve">Diana Shipping Inc. </w:t>
      </w:r>
    </w:p>
    <w:p w14:paraId="28A2473F" w14:textId="77777777" w:rsidR="00AE5DF1" w:rsidRPr="00DB725A" w:rsidRDefault="00AE5DF1" w:rsidP="007E03CB">
      <w:pPr>
        <w:contextualSpacing/>
        <w:jc w:val="both"/>
        <w:rPr>
          <w:rFonts w:ascii="Times New Roman" w:hAnsi="Times New Roman" w:cs="Times New Roman"/>
          <w:b/>
          <w:bCs/>
        </w:rPr>
      </w:pPr>
    </w:p>
    <w:p w14:paraId="7FF47C9F" w14:textId="6FAF06BC" w:rsidR="0016236A" w:rsidRPr="00DB725A" w:rsidRDefault="0016236A" w:rsidP="007E03CB">
      <w:pPr>
        <w:contextualSpacing/>
        <w:jc w:val="both"/>
        <w:rPr>
          <w:rFonts w:ascii="Times New Roman" w:hAnsi="Times New Roman" w:cs="Times New Roman"/>
        </w:rPr>
      </w:pPr>
      <w:r w:rsidRPr="00DB725A">
        <w:rPr>
          <w:rFonts w:ascii="Times New Roman" w:hAnsi="Times New Roman" w:cs="Times New Roman"/>
          <w:b/>
          <w:bCs/>
        </w:rPr>
        <w:t xml:space="preserve">About </w:t>
      </w:r>
      <w:r w:rsidR="00EA1C8B" w:rsidRPr="00DB725A">
        <w:rPr>
          <w:rFonts w:ascii="Times New Roman" w:hAnsi="Times New Roman" w:cs="Times New Roman"/>
          <w:b/>
          <w:bCs/>
        </w:rPr>
        <w:t>Diana Shipping</w:t>
      </w:r>
      <w:r w:rsidR="006733E6" w:rsidRPr="00DB725A">
        <w:rPr>
          <w:rFonts w:ascii="Times New Roman" w:hAnsi="Times New Roman" w:cs="Times New Roman"/>
          <w:b/>
          <w:bCs/>
        </w:rPr>
        <w:t xml:space="preserve"> Inc.</w:t>
      </w:r>
    </w:p>
    <w:p w14:paraId="615DCDE8" w14:textId="77777777" w:rsidR="0016236A" w:rsidRPr="00DB725A" w:rsidRDefault="0016236A" w:rsidP="007E03CB">
      <w:pPr>
        <w:contextualSpacing/>
        <w:jc w:val="both"/>
        <w:rPr>
          <w:rFonts w:ascii="Times New Roman" w:hAnsi="Times New Roman" w:cs="Times New Roman"/>
        </w:rPr>
      </w:pPr>
    </w:p>
    <w:p w14:paraId="66B117B8" w14:textId="46C34760" w:rsidR="0016236A" w:rsidRPr="00DB725A" w:rsidRDefault="0016236A" w:rsidP="007E03CB">
      <w:pPr>
        <w:contextualSpacing/>
        <w:jc w:val="both"/>
        <w:rPr>
          <w:rFonts w:ascii="Times New Roman" w:hAnsi="Times New Roman" w:cs="Times New Roman"/>
        </w:rPr>
      </w:pPr>
      <w:r w:rsidRPr="00DB725A">
        <w:rPr>
          <w:rFonts w:ascii="Times New Roman" w:hAnsi="Times New Roman" w:cs="Times New Roman"/>
        </w:rPr>
        <w:t>Diana Shipping Inc. (NYSE: DSX) is a global provider of shipping transportation services through its ownership and bareboat charter-in of dry bulk vessels. The Company’s vessels are employed primarily on short to medium-term time charters and transport a range of dry bulk cargoes, including such commodities as iron ore, coal, grain and other materials along worldwide shipping routes.</w:t>
      </w:r>
    </w:p>
    <w:p w14:paraId="32E7D0E6" w14:textId="77777777" w:rsidR="0016236A" w:rsidRPr="00DB725A" w:rsidRDefault="0016236A" w:rsidP="007E03CB">
      <w:pPr>
        <w:contextualSpacing/>
        <w:jc w:val="both"/>
        <w:rPr>
          <w:rFonts w:ascii="Times New Roman" w:hAnsi="Times New Roman" w:cs="Times New Roman"/>
        </w:rPr>
      </w:pPr>
    </w:p>
    <w:p w14:paraId="695478F8" w14:textId="77777777" w:rsidR="002322DB" w:rsidRPr="00DB725A" w:rsidRDefault="002322DB" w:rsidP="002322DB">
      <w:pPr>
        <w:contextualSpacing/>
        <w:rPr>
          <w:rFonts w:ascii="Times New Roman" w:hAnsi="Times New Roman" w:cs="Times New Roman"/>
          <w:b/>
          <w:bCs/>
        </w:rPr>
      </w:pPr>
      <w:r w:rsidRPr="00DB725A">
        <w:rPr>
          <w:rFonts w:ascii="Times New Roman" w:hAnsi="Times New Roman" w:cs="Times New Roman"/>
          <w:b/>
          <w:bCs/>
        </w:rPr>
        <w:lastRenderedPageBreak/>
        <w:t>Cautionary Statement Regarding Forward-Looking Statements</w:t>
      </w:r>
    </w:p>
    <w:p w14:paraId="365C41FA" w14:textId="77777777" w:rsidR="003A4466" w:rsidRPr="00DB725A" w:rsidRDefault="003A4466" w:rsidP="002322DB">
      <w:pPr>
        <w:contextualSpacing/>
        <w:rPr>
          <w:rFonts w:ascii="Times New Roman" w:hAnsi="Times New Roman" w:cs="Times New Roman"/>
          <w:b/>
          <w:bCs/>
        </w:rPr>
      </w:pPr>
    </w:p>
    <w:p w14:paraId="68B1BD33" w14:textId="39C78594" w:rsidR="002322DB" w:rsidRPr="00DB725A" w:rsidRDefault="002322DB" w:rsidP="00B75D8C">
      <w:pPr>
        <w:contextualSpacing/>
        <w:jc w:val="both"/>
        <w:rPr>
          <w:rFonts w:ascii="Times New Roman" w:hAnsi="Times New Roman" w:cs="Times New Roman"/>
        </w:rPr>
      </w:pPr>
      <w:r w:rsidRPr="00DB725A">
        <w:rPr>
          <w:rFonts w:ascii="Times New Roman" w:hAnsi="Times New Roman" w:cs="Times New Roman"/>
        </w:rPr>
        <w:t xml:space="preserve">Matters discussed in this press release and other statements made by the Company may constitute forward-looking statements. The Private Securities Litigation Reform Act of 1995 provides safe harbor protections for forward-looking statements </w:t>
      </w:r>
      <w:proofErr w:type="gramStart"/>
      <w:r w:rsidRPr="00DB725A">
        <w:rPr>
          <w:rFonts w:ascii="Times New Roman" w:hAnsi="Times New Roman" w:cs="Times New Roman"/>
        </w:rPr>
        <w:t>in order to</w:t>
      </w:r>
      <w:proofErr w:type="gramEnd"/>
      <w:r w:rsidRPr="00DB725A">
        <w:rPr>
          <w:rFonts w:ascii="Times New Roman" w:hAnsi="Times New Roman" w:cs="Times New Roman"/>
        </w:rPr>
        <w:t xml:space="preserve"> encourage companies to provide prospective information about their business. Forward-looking statements include, but are not limited to, statements regarding the intent, beliefs, expectations, objectives, goals, future events, performance or strategies and other statements of the Company and its management team, which are other than statements of historical facts.</w:t>
      </w:r>
    </w:p>
    <w:p w14:paraId="5F136B6B" w14:textId="77777777" w:rsidR="002322DB" w:rsidRPr="00DB725A" w:rsidRDefault="002322DB" w:rsidP="00B75D8C">
      <w:pPr>
        <w:contextualSpacing/>
        <w:jc w:val="both"/>
        <w:rPr>
          <w:rFonts w:ascii="Times New Roman" w:hAnsi="Times New Roman" w:cs="Times New Roman"/>
        </w:rPr>
      </w:pPr>
    </w:p>
    <w:p w14:paraId="05B43814" w14:textId="77777777" w:rsidR="002322DB" w:rsidRPr="00DB725A" w:rsidRDefault="002322DB" w:rsidP="00B75D8C">
      <w:pPr>
        <w:contextualSpacing/>
        <w:jc w:val="both"/>
        <w:rPr>
          <w:rFonts w:ascii="Times New Roman" w:hAnsi="Times New Roman" w:cs="Times New Roman"/>
        </w:rPr>
      </w:pPr>
      <w:r w:rsidRPr="00DB725A">
        <w:rPr>
          <w:rFonts w:ascii="Times New Roman" w:hAnsi="Times New Roman" w:cs="Times New Roman"/>
        </w:rPr>
        <w:t>The Company desires to take advantage of the safe harbor provisions of the Private Securities Litigation Reform Act of 1995 and is including this cautionary statement in connection with this safe harbor legislation. These forward-looking statements relate to, among other things, the Company’s proposal to acquire Genco and the anticipated benefits of such a transaction, and the Company’s ability to finance such transaction. Forward looking statements can be identified by words such as “believe,” “will,” “anticipate,” “intend,” “estimate,” “forecast,” “project,” “plan,” “potential,” “may,” “should,” “expect,” “pending” and similar expressions identify forward-looking statements.</w:t>
      </w:r>
    </w:p>
    <w:p w14:paraId="21FC66EF" w14:textId="77777777" w:rsidR="00277E70" w:rsidRPr="00DB725A" w:rsidRDefault="00277E70" w:rsidP="00B75D8C">
      <w:pPr>
        <w:contextualSpacing/>
        <w:jc w:val="both"/>
        <w:rPr>
          <w:rFonts w:ascii="Times New Roman" w:hAnsi="Times New Roman" w:cs="Times New Roman"/>
        </w:rPr>
      </w:pPr>
    </w:p>
    <w:p w14:paraId="411D321E" w14:textId="6DD815FA" w:rsidR="002322DB" w:rsidRPr="00DB725A" w:rsidRDefault="002322DB" w:rsidP="00B75D8C">
      <w:pPr>
        <w:contextualSpacing/>
        <w:jc w:val="both"/>
        <w:rPr>
          <w:rFonts w:ascii="Times New Roman" w:hAnsi="Times New Roman" w:cs="Times New Roman"/>
        </w:rPr>
      </w:pPr>
      <w:r w:rsidRPr="00DB725A">
        <w:rPr>
          <w:rFonts w:ascii="Times New Roman" w:hAnsi="Times New Roman" w:cs="Times New Roman"/>
        </w:rPr>
        <w:t>The forward-looking statements in this press release and in other statements made by the Company are based upon various assumptions, many of which are based, in turn, upon further assumptions, including without limitation, Company management’s examination of historical operating trends, data contained in the Company’s records, Genco’s public filings and disclosures and data available from third parties. Although the Company believes that these assumptions were reasonable when made, because these assumptions are inherently subject to significant uncertainties and contingencies that are difficult or impossible to predict and are beyond the Company’s control, the Company cannot assure you that it will achieve or accomplish these expectations, beliefs or projections.</w:t>
      </w:r>
    </w:p>
    <w:p w14:paraId="0C4ADBCB" w14:textId="77777777" w:rsidR="00277E70" w:rsidRPr="00DB725A" w:rsidRDefault="00277E70" w:rsidP="00B75D8C">
      <w:pPr>
        <w:contextualSpacing/>
        <w:jc w:val="both"/>
        <w:rPr>
          <w:rFonts w:ascii="Times New Roman" w:hAnsi="Times New Roman" w:cs="Times New Roman"/>
          <w:b/>
          <w:bCs/>
        </w:rPr>
      </w:pPr>
    </w:p>
    <w:p w14:paraId="2CE0FD8A" w14:textId="11902908" w:rsidR="00277E70" w:rsidRPr="00DB725A" w:rsidRDefault="0094679E" w:rsidP="00B75D8C">
      <w:pPr>
        <w:contextualSpacing/>
        <w:jc w:val="both"/>
        <w:rPr>
          <w:rFonts w:ascii="Times New Roman" w:hAnsi="Times New Roman" w:cs="Times New Roman"/>
        </w:rPr>
      </w:pPr>
      <w:r w:rsidRPr="00DB725A">
        <w:rPr>
          <w:rFonts w:ascii="Times New Roman" w:hAnsi="Times New Roman" w:cs="Times New Roman"/>
        </w:rPr>
        <w:t xml:space="preserve">The forward-looking statements in this press release are based on current expectations, assumptions, and estimates, and are subject to numerous risks and uncertainties. These include, without limitation, risks relating to: (i) the possibility that the proposed transaction may not proceed; (ii) the ability to obtain regulatory or shareholder approvals, if required; (iii) the risk that Genco’s Board of Directors or management may continue to oppose the proposal or not respond to further attempted engagement by Diana; (iv) failure to realize anticipated benefits of the transaction; (v) changes in the financial or operating performance of the Company or Genco; and (vi) general economic, market, and industry conditions. These and other risks are described in documents filed by the Company with, or furnished by the Company to, the U.S. Securities and Exchange Commission (“SEC”), including its Annual Report on Form 20-F for the fiscal year ended December 31, 2025, and its other subsequent documents filed with, or furnished to, the SEC. The Company undertakes no obligation to revise or update any forward-looking statement, or to make any other forward-looking statements, whether </w:t>
      </w:r>
      <w:proofErr w:type="gramStart"/>
      <w:r w:rsidRPr="00DB725A">
        <w:rPr>
          <w:rFonts w:ascii="Times New Roman" w:hAnsi="Times New Roman" w:cs="Times New Roman"/>
        </w:rPr>
        <w:t>as a result of</w:t>
      </w:r>
      <w:proofErr w:type="gramEnd"/>
      <w:r w:rsidRPr="00DB725A">
        <w:rPr>
          <w:rFonts w:ascii="Times New Roman" w:hAnsi="Times New Roman" w:cs="Times New Roman"/>
        </w:rPr>
        <w:t xml:space="preserve"> new information, future events or otherwise, except to the extent required by law.</w:t>
      </w:r>
    </w:p>
    <w:p w14:paraId="2408400C" w14:textId="77777777" w:rsidR="00277E70" w:rsidRPr="00DB725A" w:rsidRDefault="00277E70" w:rsidP="002322DB">
      <w:pPr>
        <w:contextualSpacing/>
        <w:rPr>
          <w:rFonts w:ascii="Times New Roman" w:hAnsi="Times New Roman" w:cs="Times New Roman"/>
          <w:b/>
          <w:bCs/>
        </w:rPr>
      </w:pPr>
    </w:p>
    <w:p w14:paraId="3D437FBB" w14:textId="38D1720B" w:rsidR="00306EC8" w:rsidRPr="00DB725A" w:rsidRDefault="00306EC8" w:rsidP="00306EC8">
      <w:pPr>
        <w:contextualSpacing/>
        <w:rPr>
          <w:rFonts w:ascii="Times New Roman" w:hAnsi="Times New Roman" w:cs="Times New Roman"/>
          <w:b/>
          <w:bCs/>
        </w:rPr>
      </w:pPr>
      <w:r w:rsidRPr="00DB725A">
        <w:rPr>
          <w:rFonts w:ascii="Times New Roman" w:hAnsi="Times New Roman" w:cs="Times New Roman"/>
          <w:b/>
          <w:bCs/>
        </w:rPr>
        <w:t xml:space="preserve">Important </w:t>
      </w:r>
      <w:r w:rsidR="005A6E2D" w:rsidRPr="00DB725A">
        <w:rPr>
          <w:rFonts w:ascii="Times New Roman" w:hAnsi="Times New Roman" w:cs="Times New Roman"/>
          <w:b/>
          <w:bCs/>
        </w:rPr>
        <w:t xml:space="preserve">Additional </w:t>
      </w:r>
      <w:r w:rsidRPr="00DB725A">
        <w:rPr>
          <w:rFonts w:ascii="Times New Roman" w:hAnsi="Times New Roman" w:cs="Times New Roman"/>
          <w:b/>
          <w:bCs/>
        </w:rPr>
        <w:t>Information</w:t>
      </w:r>
      <w:r w:rsidR="005A6E2D" w:rsidRPr="00DB725A">
        <w:rPr>
          <w:rFonts w:ascii="Times New Roman" w:hAnsi="Times New Roman" w:cs="Times New Roman"/>
          <w:b/>
          <w:bCs/>
        </w:rPr>
        <w:t xml:space="preserve"> and Where to Find It</w:t>
      </w:r>
      <w:r w:rsidRPr="00DB725A">
        <w:rPr>
          <w:rFonts w:ascii="Times New Roman" w:hAnsi="Times New Roman" w:cs="Times New Roman"/>
          <w:b/>
          <w:bCs/>
        </w:rPr>
        <w:t xml:space="preserve"> </w:t>
      </w:r>
    </w:p>
    <w:p w14:paraId="46C7947A" w14:textId="77777777" w:rsidR="00AE5DF1" w:rsidRPr="00DB725A" w:rsidRDefault="00AE5DF1" w:rsidP="00306EC8">
      <w:pPr>
        <w:contextualSpacing/>
        <w:rPr>
          <w:rFonts w:ascii="Times New Roman" w:hAnsi="Times New Roman" w:cs="Times New Roman"/>
          <w:b/>
          <w:bCs/>
        </w:rPr>
      </w:pPr>
    </w:p>
    <w:p w14:paraId="21B191BB" w14:textId="6EE5704E" w:rsidR="005A6E2D" w:rsidRPr="00DB725A" w:rsidRDefault="00D753C1" w:rsidP="00B75D8C">
      <w:pPr>
        <w:contextualSpacing/>
        <w:jc w:val="both"/>
        <w:rPr>
          <w:rFonts w:ascii="Times New Roman" w:hAnsi="Times New Roman" w:cs="Times New Roman"/>
        </w:rPr>
      </w:pPr>
      <w:r w:rsidRPr="00DB725A">
        <w:rPr>
          <w:rFonts w:ascii="Times New Roman" w:hAnsi="Times New Roman" w:cs="Times New Roman"/>
        </w:rPr>
        <w:t>The Company and the other Participants (as defined below) have filed</w:t>
      </w:r>
      <w:r w:rsidR="005775DE" w:rsidRPr="00DB725A">
        <w:rPr>
          <w:rFonts w:ascii="Times New Roman" w:hAnsi="Times New Roman" w:cs="Times New Roman"/>
        </w:rPr>
        <w:t xml:space="preserve"> </w:t>
      </w:r>
      <w:r w:rsidRPr="00DB725A">
        <w:rPr>
          <w:rFonts w:ascii="Times New Roman" w:hAnsi="Times New Roman" w:cs="Times New Roman"/>
        </w:rPr>
        <w:t>a preliminary proxy statement and accompanying</w:t>
      </w:r>
      <w:r w:rsidR="005A6E2D" w:rsidRPr="00DB725A">
        <w:rPr>
          <w:rFonts w:ascii="Times New Roman" w:hAnsi="Times New Roman" w:cs="Times New Roman"/>
        </w:rPr>
        <w:t xml:space="preserve"> </w:t>
      </w:r>
      <w:r w:rsidR="005A6E2D" w:rsidRPr="00DB725A">
        <w:rPr>
          <w:rFonts w:ascii="Times New Roman" w:hAnsi="Times New Roman" w:cs="Times New Roman"/>
          <w:b/>
          <w:bCs/>
          <w:i/>
          <w:iCs/>
          <w:u w:val="single"/>
        </w:rPr>
        <w:t>GOLD</w:t>
      </w:r>
      <w:r w:rsidRPr="00DB725A">
        <w:rPr>
          <w:rFonts w:ascii="Times New Roman" w:hAnsi="Times New Roman" w:cs="Times New Roman"/>
        </w:rPr>
        <w:t xml:space="preserve"> universal proxy card with the SEC to be used to solicit proxies for, among other </w:t>
      </w:r>
      <w:r w:rsidRPr="00DB725A">
        <w:rPr>
          <w:rFonts w:ascii="Times New Roman" w:hAnsi="Times New Roman" w:cs="Times New Roman"/>
        </w:rPr>
        <w:lastRenderedPageBreak/>
        <w:t>matters, the election of Diana’s director nominees to the board of directors of Genco at Genco’s 2026 Annual Meeting, the passage of Diana’s proposal to repeal, at the Genco’s 2026 Annual Meeting, by-laws of Genco not publicly disclosed by Genco on or prior to August 28, 2025 and a proposal that the board of directors of Genco conduct a process to explore strategic alternatives</w:t>
      </w:r>
      <w:r w:rsidR="003367A3" w:rsidRPr="00DB725A">
        <w:rPr>
          <w:rFonts w:ascii="Times New Roman" w:hAnsi="Times New Roman" w:cs="Times New Roman"/>
        </w:rPr>
        <w:t xml:space="preserve"> (</w:t>
      </w:r>
      <w:r w:rsidR="001025BE" w:rsidRPr="00DB725A">
        <w:rPr>
          <w:rFonts w:ascii="Times New Roman" w:hAnsi="Times New Roman" w:cs="Times New Roman"/>
        </w:rPr>
        <w:t>such</w:t>
      </w:r>
      <w:r w:rsidR="003367A3" w:rsidRPr="00DB725A">
        <w:rPr>
          <w:rFonts w:ascii="Times New Roman" w:hAnsi="Times New Roman" w:cs="Times New Roman"/>
        </w:rPr>
        <w:t xml:space="preserve"> preliminary proxy statement and the accompanying universal</w:t>
      </w:r>
      <w:r w:rsidR="00EB147C" w:rsidRPr="00DB725A">
        <w:rPr>
          <w:rFonts w:ascii="Times New Roman" w:hAnsi="Times New Roman" w:cs="Times New Roman"/>
        </w:rPr>
        <w:t xml:space="preserve"> </w:t>
      </w:r>
      <w:r w:rsidR="00EB147C" w:rsidRPr="00DB725A">
        <w:rPr>
          <w:rFonts w:ascii="Times New Roman" w:hAnsi="Times New Roman" w:cs="Times New Roman"/>
          <w:b/>
          <w:bCs/>
          <w:i/>
          <w:iCs/>
          <w:u w:val="single"/>
        </w:rPr>
        <w:t>GOLD</w:t>
      </w:r>
      <w:r w:rsidR="003367A3" w:rsidRPr="00DB725A">
        <w:rPr>
          <w:rFonts w:ascii="Times New Roman" w:hAnsi="Times New Roman" w:cs="Times New Roman"/>
        </w:rPr>
        <w:t xml:space="preserve"> proxy card are available </w:t>
      </w:r>
      <w:hyperlink r:id="rId15" w:history="1">
        <w:r w:rsidR="00396D50" w:rsidRPr="00DB725A">
          <w:rPr>
            <w:rStyle w:val="Hyperlink"/>
            <w:rFonts w:ascii="Times New Roman" w:hAnsi="Times New Roman" w:cs="Times New Roman"/>
          </w:rPr>
          <w:t>here</w:t>
        </w:r>
      </w:hyperlink>
      <w:r w:rsidR="003367A3" w:rsidRPr="00DB725A">
        <w:rPr>
          <w:rFonts w:ascii="Times New Roman" w:hAnsi="Times New Roman" w:cs="Times New Roman"/>
        </w:rPr>
        <w:t>)</w:t>
      </w:r>
      <w:r w:rsidRPr="00DB725A">
        <w:rPr>
          <w:rFonts w:ascii="Times New Roman" w:hAnsi="Times New Roman" w:cs="Times New Roman"/>
        </w:rPr>
        <w:t xml:space="preserve">. </w:t>
      </w:r>
    </w:p>
    <w:p w14:paraId="0DF5E665" w14:textId="77777777" w:rsidR="005A6E2D" w:rsidRPr="00DB725A" w:rsidRDefault="005A6E2D" w:rsidP="00B75D8C">
      <w:pPr>
        <w:contextualSpacing/>
        <w:jc w:val="both"/>
        <w:rPr>
          <w:rFonts w:ascii="Times New Roman" w:hAnsi="Times New Roman" w:cs="Times New Roman"/>
        </w:rPr>
      </w:pPr>
    </w:p>
    <w:p w14:paraId="6AEBA780" w14:textId="6CB861D9" w:rsidR="00D753C1" w:rsidRPr="00DB725A" w:rsidRDefault="00D753C1" w:rsidP="00B75D8C">
      <w:pPr>
        <w:contextualSpacing/>
        <w:jc w:val="both"/>
        <w:rPr>
          <w:rFonts w:ascii="Times New Roman" w:hAnsi="Times New Roman" w:cs="Times New Roman"/>
        </w:rPr>
      </w:pPr>
      <w:r w:rsidRPr="00DB725A">
        <w:rPr>
          <w:rFonts w:ascii="Times New Roman" w:hAnsi="Times New Roman" w:cs="Times New Roman"/>
        </w:rPr>
        <w:t>Promptly after the filing of a definitive proxy statement with the SEC, Diana expects to mail or otherwise send the Participants’ definitive proxy statement and accompanying universal</w:t>
      </w:r>
      <w:r w:rsidR="006D6C70" w:rsidRPr="00DB725A">
        <w:rPr>
          <w:rFonts w:ascii="Times New Roman" w:hAnsi="Times New Roman" w:cs="Times New Roman"/>
        </w:rPr>
        <w:t xml:space="preserve"> </w:t>
      </w:r>
      <w:r w:rsidR="006D6C70" w:rsidRPr="00DB725A">
        <w:rPr>
          <w:rFonts w:ascii="Times New Roman" w:hAnsi="Times New Roman" w:cs="Times New Roman"/>
          <w:b/>
          <w:bCs/>
          <w:i/>
          <w:iCs/>
          <w:u w:val="single"/>
        </w:rPr>
        <w:t>GOLD</w:t>
      </w:r>
      <w:r w:rsidRPr="00DB725A">
        <w:rPr>
          <w:rFonts w:ascii="Times New Roman" w:hAnsi="Times New Roman" w:cs="Times New Roman"/>
        </w:rPr>
        <w:t xml:space="preserve"> proxy card to each Genco shareholder entitled to vote at the 2026 Annual Meeting.  </w:t>
      </w:r>
      <w:r w:rsidR="006D6C70" w:rsidRPr="00DB725A">
        <w:rPr>
          <w:rFonts w:ascii="Times New Roman" w:hAnsi="Times New Roman" w:cs="Times New Roman"/>
        </w:rPr>
        <w:t>Shareholders</w:t>
      </w:r>
      <w:r w:rsidRPr="00DB725A">
        <w:rPr>
          <w:rFonts w:ascii="Times New Roman" w:hAnsi="Times New Roman" w:cs="Times New Roman"/>
        </w:rPr>
        <w:t xml:space="preserve"> of Genco are strongly advised to read the Participants’ proxy statement and other proxy materials</w:t>
      </w:r>
      <w:r w:rsidR="00653628" w:rsidRPr="00DB725A">
        <w:rPr>
          <w:rFonts w:ascii="Times New Roman" w:hAnsi="Times New Roman" w:cs="Times New Roman"/>
        </w:rPr>
        <w:t xml:space="preserve">, including the accompanying </w:t>
      </w:r>
      <w:r w:rsidR="00653628" w:rsidRPr="00DB725A">
        <w:rPr>
          <w:rFonts w:ascii="Times New Roman" w:hAnsi="Times New Roman" w:cs="Times New Roman"/>
          <w:b/>
          <w:bCs/>
          <w:i/>
          <w:iCs/>
          <w:u w:val="single"/>
        </w:rPr>
        <w:t>GOLD</w:t>
      </w:r>
      <w:r w:rsidR="00653628" w:rsidRPr="00DB725A">
        <w:rPr>
          <w:rFonts w:ascii="Times New Roman" w:hAnsi="Times New Roman" w:cs="Times New Roman"/>
        </w:rPr>
        <w:t xml:space="preserve"> proxy card,</w:t>
      </w:r>
      <w:r w:rsidRPr="00DB725A">
        <w:rPr>
          <w:rFonts w:ascii="Times New Roman" w:hAnsi="Times New Roman" w:cs="Times New Roman"/>
        </w:rPr>
        <w:t xml:space="preserve"> as they become available because they will contain important information.  The Participants’ proxy statement and other proxy materials, when filed, will be available at no charge on the SEC’s website at </w:t>
      </w:r>
      <w:hyperlink r:id="rId16" w:history="1">
        <w:r w:rsidRPr="00DB725A">
          <w:rPr>
            <w:rStyle w:val="Hyperlink"/>
            <w:rFonts w:ascii="Times New Roman" w:hAnsi="Times New Roman" w:cs="Times New Roman"/>
          </w:rPr>
          <w:t>www.sec.gov</w:t>
        </w:r>
      </w:hyperlink>
      <w:r w:rsidRPr="00DB725A">
        <w:rPr>
          <w:rFonts w:ascii="Times New Roman" w:hAnsi="Times New Roman" w:cs="Times New Roman"/>
        </w:rPr>
        <w:t>.</w:t>
      </w:r>
    </w:p>
    <w:p w14:paraId="3BEB38FC" w14:textId="77777777" w:rsidR="00D753C1" w:rsidRPr="00DB725A" w:rsidRDefault="00D753C1" w:rsidP="00D753C1">
      <w:pPr>
        <w:contextualSpacing/>
        <w:rPr>
          <w:rFonts w:ascii="Times New Roman" w:hAnsi="Times New Roman" w:cs="Times New Roman"/>
        </w:rPr>
      </w:pPr>
    </w:p>
    <w:p w14:paraId="3092BCDA" w14:textId="77DAF48A" w:rsidR="005A6E2D" w:rsidRPr="00DB725A" w:rsidRDefault="005A6E2D" w:rsidP="005A6E2D">
      <w:pPr>
        <w:contextualSpacing/>
        <w:rPr>
          <w:rFonts w:ascii="Times New Roman" w:hAnsi="Times New Roman" w:cs="Times New Roman"/>
          <w:b/>
          <w:bCs/>
        </w:rPr>
      </w:pPr>
      <w:r w:rsidRPr="00DB725A">
        <w:rPr>
          <w:rFonts w:ascii="Times New Roman" w:hAnsi="Times New Roman" w:cs="Times New Roman"/>
          <w:b/>
          <w:bCs/>
        </w:rPr>
        <w:t>Certain Information Regarding Participants in the Solicitation</w:t>
      </w:r>
    </w:p>
    <w:p w14:paraId="2678C771" w14:textId="77777777" w:rsidR="005A6E2D" w:rsidRPr="00DB725A" w:rsidRDefault="005A6E2D" w:rsidP="00D753C1">
      <w:pPr>
        <w:contextualSpacing/>
        <w:rPr>
          <w:rFonts w:ascii="Times New Roman" w:hAnsi="Times New Roman" w:cs="Times New Roman"/>
        </w:rPr>
      </w:pPr>
    </w:p>
    <w:p w14:paraId="6D85C3AC" w14:textId="77777777" w:rsidR="00D753C1" w:rsidRPr="00DB725A" w:rsidRDefault="00D753C1" w:rsidP="00B75D8C">
      <w:pPr>
        <w:contextualSpacing/>
        <w:jc w:val="both"/>
        <w:rPr>
          <w:rFonts w:ascii="Times New Roman" w:hAnsi="Times New Roman" w:cs="Times New Roman"/>
        </w:rPr>
      </w:pPr>
      <w:r w:rsidRPr="00DB725A">
        <w:rPr>
          <w:rFonts w:ascii="Times New Roman" w:hAnsi="Times New Roman" w:cs="Times New Roman"/>
        </w:rPr>
        <w:t xml:space="preserve">The participants in the proxy solicitation (the “Participants”) are the Company; Semiramis Paliou, Director and Chief Executive Officer of the Company; Simeon Palios, Director and Chairman of the Company; Ioannis G. Zafirakis, Director and President of the Company; Maria Dede, co-Chief Financial Officer and Treasurer of the Company; Margarita Veniou, Chief Corporate Development, Governance &amp; Communications Officer and Secretary of the Company; Evangelos Sfakiotakis, Chief Technical Investment Officer of the Company; Maria-Christina Tsemani, Chief People and Culture Officer of the Company; Anastasios Margaronis, Director of the Company; Kyriacos Riris, Director of the Company; Apostolos </w:t>
      </w:r>
      <w:proofErr w:type="spellStart"/>
      <w:r w:rsidRPr="00DB725A">
        <w:rPr>
          <w:rFonts w:ascii="Times New Roman" w:hAnsi="Times New Roman" w:cs="Times New Roman"/>
        </w:rPr>
        <w:t>Kontoyannis</w:t>
      </w:r>
      <w:proofErr w:type="spellEnd"/>
      <w:r w:rsidRPr="00DB725A">
        <w:rPr>
          <w:rFonts w:ascii="Times New Roman" w:hAnsi="Times New Roman" w:cs="Times New Roman"/>
        </w:rPr>
        <w:t>, Director of the Company; Eleftherios Papatrifon, Director of the Company; Simon Frank Peter Morecroft, Director of the Company; and Jane Sih Ho Chao, Director of the Company along with Diana’s nominees, Jens Ismar, Gustave Brun-Lie, Quentin Soanes, Paul Cornell, Chao Sih Hing Francois, and Vicky Poziopoulou.</w:t>
      </w:r>
    </w:p>
    <w:p w14:paraId="43EEDF8E" w14:textId="77777777" w:rsidR="00D753C1" w:rsidRPr="00DB725A" w:rsidRDefault="00D753C1" w:rsidP="00B75D8C">
      <w:pPr>
        <w:contextualSpacing/>
        <w:jc w:val="both"/>
        <w:rPr>
          <w:rFonts w:ascii="Times New Roman" w:hAnsi="Times New Roman" w:cs="Times New Roman"/>
        </w:rPr>
      </w:pPr>
    </w:p>
    <w:p w14:paraId="4EA268D4" w14:textId="6FEC41A8" w:rsidR="0016236A" w:rsidRPr="00DB725A" w:rsidRDefault="00D753C1" w:rsidP="00075D2A">
      <w:pPr>
        <w:contextualSpacing/>
        <w:rPr>
          <w:rFonts w:ascii="Times New Roman" w:hAnsi="Times New Roman" w:cs="Times New Roman"/>
        </w:rPr>
      </w:pPr>
      <w:r w:rsidRPr="00DB725A">
        <w:rPr>
          <w:rFonts w:ascii="Times New Roman" w:hAnsi="Times New Roman" w:cs="Times New Roman"/>
        </w:rPr>
        <w:t xml:space="preserve">As of the date hereof, the Company is the beneficial owner of 6,413,151, representing approximately 14.8% of the outstanding shares of common stock of Genco.  On March 6, 2026, the Company submitted a revised proposal to acquire </w:t>
      </w:r>
      <w:proofErr w:type="gramStart"/>
      <w:r w:rsidRPr="00DB725A">
        <w:rPr>
          <w:rFonts w:ascii="Times New Roman" w:hAnsi="Times New Roman" w:cs="Times New Roman"/>
        </w:rPr>
        <w:t>all of</w:t>
      </w:r>
      <w:proofErr w:type="gramEnd"/>
      <w:r w:rsidRPr="00DB725A">
        <w:rPr>
          <w:rFonts w:ascii="Times New Roman" w:hAnsi="Times New Roman" w:cs="Times New Roman"/>
        </w:rPr>
        <w:t xml:space="preserve"> the outstanding shares of Genco common stock it did not own for $23.50 per share in cash.</w:t>
      </w:r>
      <w:r w:rsidRPr="00DB725A" w:rsidDel="00D753C1">
        <w:rPr>
          <w:rFonts w:ascii="Times New Roman" w:hAnsi="Times New Roman" w:cs="Times New Roman"/>
        </w:rPr>
        <w:t xml:space="preserve"> </w:t>
      </w:r>
    </w:p>
    <w:p w14:paraId="69B697B4" w14:textId="77777777" w:rsidR="0078393F" w:rsidRPr="00DB725A" w:rsidRDefault="0078393F" w:rsidP="00075D2A">
      <w:pPr>
        <w:contextualSpacing/>
        <w:jc w:val="both"/>
        <w:rPr>
          <w:rFonts w:ascii="Times New Roman" w:hAnsi="Times New Roman" w:cs="Times New Roman"/>
          <w:color w:val="000000"/>
          <w:shd w:val="clear" w:color="auto" w:fill="FEFEFE"/>
        </w:rPr>
      </w:pPr>
    </w:p>
    <w:p w14:paraId="1F96A12A" w14:textId="77777777" w:rsidR="0078393F" w:rsidRPr="00DB725A" w:rsidRDefault="0078393F" w:rsidP="0078393F">
      <w:pPr>
        <w:contextualSpacing/>
        <w:rPr>
          <w:rFonts w:ascii="Times New Roman" w:hAnsi="Times New Roman" w:cs="Times New Roman"/>
          <w:b/>
          <w:bCs/>
          <w:i/>
          <w:iCs/>
        </w:rPr>
      </w:pPr>
    </w:p>
    <w:p w14:paraId="5B49217D" w14:textId="77777777" w:rsidR="0078393F" w:rsidRPr="00DB725A" w:rsidRDefault="0078393F" w:rsidP="00075D2A">
      <w:pPr>
        <w:contextualSpacing/>
        <w:jc w:val="both"/>
        <w:rPr>
          <w:rFonts w:ascii="Times New Roman" w:hAnsi="Times New Roman" w:cs="Times New Roman"/>
        </w:rPr>
      </w:pPr>
    </w:p>
    <w:p w14:paraId="273FB69F" w14:textId="77777777" w:rsidR="00581D91" w:rsidRPr="00DB725A" w:rsidRDefault="00581D91" w:rsidP="00581D91">
      <w:pPr>
        <w:contextualSpacing/>
        <w:jc w:val="center"/>
        <w:rPr>
          <w:rFonts w:ascii="Times New Roman" w:hAnsi="Times New Roman" w:cs="Times New Roman"/>
          <w:i/>
          <w:iCs/>
        </w:rPr>
      </w:pPr>
    </w:p>
    <w:p w14:paraId="4D0DFF5A" w14:textId="77777777" w:rsidR="00B7431C" w:rsidRPr="00DB725A" w:rsidRDefault="00B7431C" w:rsidP="00581D91">
      <w:pPr>
        <w:contextualSpacing/>
        <w:jc w:val="center"/>
        <w:rPr>
          <w:rFonts w:ascii="Times New Roman" w:hAnsi="Times New Roman" w:cs="Times New Roman"/>
        </w:rPr>
      </w:pPr>
    </w:p>
    <w:sectPr w:rsidR="00B7431C" w:rsidRPr="00DB725A" w:rsidSect="001312C9">
      <w:headerReference w:type="even" r:id="rId17"/>
      <w:head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541B8" w14:textId="77777777" w:rsidR="00BC23E4" w:rsidRDefault="00BC23E4" w:rsidP="00581D91">
      <w:pPr>
        <w:spacing w:after="0" w:line="240" w:lineRule="auto"/>
      </w:pPr>
      <w:r>
        <w:separator/>
      </w:r>
    </w:p>
  </w:endnote>
  <w:endnote w:type="continuationSeparator" w:id="0">
    <w:p w14:paraId="0AAA155A" w14:textId="77777777" w:rsidR="00BC23E4" w:rsidRDefault="00BC23E4" w:rsidP="00581D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A6C01B" w14:textId="77777777" w:rsidR="00BC23E4" w:rsidRDefault="00BC23E4" w:rsidP="00581D91">
      <w:pPr>
        <w:spacing w:after="0" w:line="240" w:lineRule="auto"/>
      </w:pPr>
      <w:r>
        <w:separator/>
      </w:r>
    </w:p>
  </w:footnote>
  <w:footnote w:type="continuationSeparator" w:id="0">
    <w:p w14:paraId="26D73B4B" w14:textId="77777777" w:rsidR="00BC23E4" w:rsidRDefault="00BC23E4" w:rsidP="00581D91">
      <w:pPr>
        <w:spacing w:after="0" w:line="240" w:lineRule="auto"/>
      </w:pPr>
      <w:r>
        <w:continuationSeparator/>
      </w:r>
    </w:p>
  </w:footnote>
  <w:footnote w:id="1">
    <w:p w14:paraId="2659EA96" w14:textId="77777777" w:rsidR="00CA1636" w:rsidRPr="00A02494" w:rsidRDefault="00CA1636" w:rsidP="00CA1636">
      <w:pPr>
        <w:pStyle w:val="FootnoteText"/>
        <w:rPr>
          <w:rFonts w:ascii="Times New Roman" w:hAnsi="Times New Roman" w:cs="Times New Roman"/>
        </w:rPr>
      </w:pPr>
      <w:r w:rsidRPr="00A02494">
        <w:rPr>
          <w:rStyle w:val="FootnoteReference"/>
          <w:rFonts w:ascii="Times New Roman" w:hAnsi="Times New Roman" w:cs="Times New Roman"/>
        </w:rPr>
        <w:footnoteRef/>
      </w:r>
      <w:r w:rsidRPr="00A02494">
        <w:rPr>
          <w:rFonts w:ascii="Times New Roman" w:hAnsi="Times New Roman" w:cs="Times New Roman"/>
        </w:rPr>
        <w:t xml:space="preserve"> </w:t>
      </w:r>
      <w:r w:rsidRPr="00A02494">
        <w:rPr>
          <w:rFonts w:ascii="Times New Roman" w:hAnsi="Times New Roman" w:cs="Times New Roman"/>
          <w:color w:val="000000"/>
          <w:shd w:val="clear" w:color="auto" w:fill="FFFFFF"/>
        </w:rPr>
        <w:t>Source: Genco Shipping &amp; Trading Limited, Q4 2025 Earnings Presentation, slide 6. Available at: </w:t>
      </w:r>
      <w:r w:rsidRPr="00A02494">
        <w:rPr>
          <w:rFonts w:ascii="Times New Roman" w:hAnsi="Times New Roman" w:cs="Times New Roman"/>
          <w:color w:val="266576"/>
          <w:u w:val="single"/>
          <w:shd w:val="clear" w:color="auto" w:fill="FFFFFF"/>
        </w:rPr>
        <w:t>https://s29.q4cdn.com/147998086/files/doc_financials/2025/q4/Genco-Q4-2025-Earnings-Presentation.pdf</w:t>
      </w:r>
    </w:p>
  </w:footnote>
  <w:footnote w:id="2">
    <w:p w14:paraId="62894698" w14:textId="77777777" w:rsidR="00CA1636" w:rsidRDefault="00CA1636" w:rsidP="00CA1636">
      <w:pPr>
        <w:pStyle w:val="FootnoteText"/>
      </w:pPr>
      <w:r w:rsidRPr="00366B48">
        <w:rPr>
          <w:rStyle w:val="FootnoteReference"/>
        </w:rPr>
        <w:footnoteRef/>
      </w:r>
      <w:r w:rsidRPr="00366B48">
        <w:t xml:space="preserve"> </w:t>
      </w:r>
      <w:r>
        <w:t>S&amp;P Capital IQ: FQ3 2013 Earnings Call Transcripts: Genco Shipping &amp; Trading Limited</w:t>
      </w:r>
    </w:p>
  </w:footnote>
  <w:footnote w:id="3">
    <w:p w14:paraId="476627B6" w14:textId="77777777" w:rsidR="00CA1636" w:rsidRDefault="00CA1636" w:rsidP="00CA1636">
      <w:pPr>
        <w:pStyle w:val="FootnoteText"/>
      </w:pPr>
      <w:r w:rsidRPr="00366B48">
        <w:rPr>
          <w:rStyle w:val="FootnoteReference"/>
        </w:rPr>
        <w:footnoteRef/>
      </w:r>
      <w:r w:rsidRPr="00366B48">
        <w:t xml:space="preserve"> </w:t>
      </w:r>
      <w:r w:rsidRPr="00970186">
        <w:rPr>
          <w:rFonts w:ascii="Times New Roman" w:hAnsi="Times New Roman" w:cs="Times New Roman"/>
        </w:rPr>
        <w:t>Genco Shipping &amp; Trading Limited definitive proxy statement from 2021-2025 filed with the SEC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EE83C" w14:textId="7DA4E00B" w:rsidR="00637467" w:rsidRDefault="001D1B07">
    <w:pPr>
      <w:pStyle w:val="Header"/>
    </w:pPr>
    <w:r>
      <w:rPr>
        <w:noProof/>
      </w:rPr>
      <mc:AlternateContent>
        <mc:Choice Requires="wps">
          <w:drawing>
            <wp:anchor distT="0" distB="0" distL="0" distR="0" simplePos="0" relativeHeight="251658241" behindDoc="0" locked="0" layoutInCell="1" allowOverlap="1" wp14:anchorId="393405C0" wp14:editId="21987B02">
              <wp:simplePos x="635" y="635"/>
              <wp:positionH relativeFrom="page">
                <wp:align>right</wp:align>
              </wp:positionH>
              <wp:positionV relativeFrom="page">
                <wp:align>top</wp:align>
              </wp:positionV>
              <wp:extent cx="925195" cy="359410"/>
              <wp:effectExtent l="0" t="0" r="0" b="2540"/>
              <wp:wrapNone/>
              <wp:docPr id="192389774" name="Text Box 2"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25195" cy="359410"/>
                      </a:xfrm>
                      <a:prstGeom prst="rect">
                        <a:avLst/>
                      </a:prstGeom>
                      <a:noFill/>
                      <a:ln>
                        <a:noFill/>
                      </a:ln>
                    </wps:spPr>
                    <wps:txbx>
                      <w:txbxContent>
                        <w:p w14:paraId="738EBB44" w14:textId="45B32753"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393405C0" id="_x0000_t202" coordsize="21600,21600" o:spt="202" path="m,l,21600r21600,l21600,xe">
              <v:stroke joinstyle="miter"/>
              <v:path gradientshapeok="t" o:connecttype="rect"/>
            </v:shapetype>
            <v:shape id="Text Box 2" o:spid="_x0000_s1026" type="#_x0000_t202" alt="Confidential" style="position:absolute;margin-left:21.65pt;margin-top:0;width:72.85pt;height:28.3pt;z-index:251658241;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" filled="f" stroked="f">
              <v:textbox style="mso-fit-shape-to-text:t" inset="0,15pt,20pt,0">
                <w:txbxContent>
                  <w:p w14:paraId="738EBB44" w14:textId="45B32753"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B703D" w14:textId="23ADDCE6" w:rsidR="00637467" w:rsidRDefault="001D1B07" w:rsidP="00B04185">
    <w:pPr>
      <w:pStyle w:val="Header"/>
      <w:jc w:val="right"/>
    </w:pPr>
    <w:r>
      <w:rPr>
        <w:noProof/>
      </w:rPr>
      <mc:AlternateContent>
        <mc:Choice Requires="wps">
          <w:drawing>
            <wp:anchor distT="0" distB="0" distL="0" distR="0" simplePos="0" relativeHeight="251658240" behindDoc="0" locked="0" layoutInCell="1" allowOverlap="1" wp14:anchorId="2469C2E1" wp14:editId="368D359D">
              <wp:simplePos x="635" y="635"/>
              <wp:positionH relativeFrom="page">
                <wp:align>right</wp:align>
              </wp:positionH>
              <wp:positionV relativeFrom="page">
                <wp:align>top</wp:align>
              </wp:positionV>
              <wp:extent cx="925195" cy="359410"/>
              <wp:effectExtent l="0" t="0" r="0" b="2540"/>
              <wp:wrapNone/>
              <wp:docPr id="1073813773" name="Text Box 1" descr="Confident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925195" cy="359410"/>
                      </a:xfrm>
                      <a:prstGeom prst="rect">
                        <a:avLst/>
                      </a:prstGeom>
                      <a:noFill/>
                      <a:ln>
                        <a:noFill/>
                      </a:ln>
                    </wps:spPr>
                    <wps:txbx>
                      <w:txbxContent>
                        <w:p w14:paraId="588C6387" w14:textId="1CD31D7E"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469C2E1" id="_x0000_t202" coordsize="21600,21600" o:spt="202" path="m,l,21600r21600,l21600,xe">
              <v:stroke joinstyle="miter"/>
              <v:path gradientshapeok="t" o:connecttype="rect"/>
            </v:shapetype>
            <v:shape id="Text Box 1" o:spid="_x0000_s1027" type="#_x0000_t202" alt="Confidential" style="position:absolute;left:0;text-align:left;margin-left:21.65pt;margin-top:0;width:72.85pt;height:28.3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" filled="f" stroked="f">
              <v:textbox style="mso-fit-shape-to-text:t" inset="0,15pt,20pt,0">
                <w:txbxContent>
                  <w:p w14:paraId="588C6387" w14:textId="1CD31D7E" w:rsidR="001D1B07" w:rsidRPr="001D1B07" w:rsidRDefault="001D1B07" w:rsidP="001D1B07">
                    <w:pPr>
                      <w:spacing w:after="0"/>
                      <w:rPr>
                        <w:rFonts w:ascii="Arial" w:eastAsia="Arial" w:hAnsi="Arial" w:cs="Arial"/>
                        <w:noProof/>
                        <w:color w:val="FF5400"/>
                        <w:sz w:val="20"/>
                        <w:szCs w:val="20"/>
                      </w:rPr>
                    </w:pPr>
                    <w:r w:rsidRPr="001D1B07">
                      <w:rPr>
                        <w:rFonts w:ascii="Arial" w:eastAsia="Arial" w:hAnsi="Arial" w:cs="Arial"/>
                        <w:noProof/>
                        <w:color w:val="FF5400"/>
                        <w:sz w:val="20"/>
                        <w:szCs w:val="20"/>
                      </w:rPr>
                      <w:t>Confidential</w:t>
                    </w:r>
                  </w:p>
                </w:txbxContent>
              </v:textbox>
              <w10:wrap anchorx="page" anchory="page"/>
            </v:shape>
          </w:pict>
        </mc:Fallback>
      </mc:AlternateContent>
    </w:r>
    <w:r w:rsidR="0075095A">
      <w:rPr>
        <w:b/>
        <w:bCs/>
        <w:i/>
        <w:iCs/>
      </w:rPr>
      <w:t>FFHSJ 3/18/26 Draft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92649"/>
    <w:multiLevelType w:val="multilevel"/>
    <w:tmpl w:val="0CD4A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D2C9C"/>
    <w:multiLevelType w:val="hybridMultilevel"/>
    <w:tmpl w:val="213E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FC0A0C"/>
    <w:multiLevelType w:val="hybridMultilevel"/>
    <w:tmpl w:val="2DA2E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E37DDD"/>
    <w:multiLevelType w:val="multilevel"/>
    <w:tmpl w:val="A232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7B60D6"/>
    <w:multiLevelType w:val="hybridMultilevel"/>
    <w:tmpl w:val="6BCCD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0B28ED"/>
    <w:multiLevelType w:val="hybridMultilevel"/>
    <w:tmpl w:val="E334C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B042ABA"/>
    <w:multiLevelType w:val="hybridMultilevel"/>
    <w:tmpl w:val="ADB47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2140847">
    <w:abstractNumId w:val="1"/>
  </w:num>
  <w:num w:numId="2" w16cid:durableId="1686713375">
    <w:abstractNumId w:val="0"/>
  </w:num>
  <w:num w:numId="3" w16cid:durableId="1839687584">
    <w:abstractNumId w:val="6"/>
  </w:num>
  <w:num w:numId="4" w16cid:durableId="978614244">
    <w:abstractNumId w:val="2"/>
  </w:num>
  <w:num w:numId="5" w16cid:durableId="1435053473">
    <w:abstractNumId w:val="3"/>
  </w:num>
  <w:num w:numId="6" w16cid:durableId="858197397">
    <w:abstractNumId w:val="3"/>
  </w:num>
  <w:num w:numId="7" w16cid:durableId="569313062">
    <w:abstractNumId w:val="5"/>
  </w:num>
  <w:num w:numId="8" w16cid:durableId="1341352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D91"/>
    <w:rsid w:val="0000048C"/>
    <w:rsid w:val="00000568"/>
    <w:rsid w:val="00001433"/>
    <w:rsid w:val="000044A4"/>
    <w:rsid w:val="0000606B"/>
    <w:rsid w:val="00010FEF"/>
    <w:rsid w:val="00012BE5"/>
    <w:rsid w:val="00013B85"/>
    <w:rsid w:val="00017BE3"/>
    <w:rsid w:val="00021D67"/>
    <w:rsid w:val="000237DC"/>
    <w:rsid w:val="0002439E"/>
    <w:rsid w:val="00027006"/>
    <w:rsid w:val="00030EF3"/>
    <w:rsid w:val="0003186C"/>
    <w:rsid w:val="00033C9E"/>
    <w:rsid w:val="000352C0"/>
    <w:rsid w:val="00037D58"/>
    <w:rsid w:val="00041056"/>
    <w:rsid w:val="00047A96"/>
    <w:rsid w:val="000514E6"/>
    <w:rsid w:val="000542BD"/>
    <w:rsid w:val="00057781"/>
    <w:rsid w:val="00060327"/>
    <w:rsid w:val="000648C6"/>
    <w:rsid w:val="0006523D"/>
    <w:rsid w:val="0006536B"/>
    <w:rsid w:val="000678ED"/>
    <w:rsid w:val="00070F26"/>
    <w:rsid w:val="00074F30"/>
    <w:rsid w:val="00075105"/>
    <w:rsid w:val="00075D2A"/>
    <w:rsid w:val="00083D70"/>
    <w:rsid w:val="00087AA0"/>
    <w:rsid w:val="000900CB"/>
    <w:rsid w:val="000A049C"/>
    <w:rsid w:val="000A0AD4"/>
    <w:rsid w:val="000A0D07"/>
    <w:rsid w:val="000A2959"/>
    <w:rsid w:val="000A6953"/>
    <w:rsid w:val="000B076A"/>
    <w:rsid w:val="000B1532"/>
    <w:rsid w:val="000B2C1F"/>
    <w:rsid w:val="000B2F40"/>
    <w:rsid w:val="000B4214"/>
    <w:rsid w:val="000B4782"/>
    <w:rsid w:val="000B5412"/>
    <w:rsid w:val="000B5449"/>
    <w:rsid w:val="000C0F8B"/>
    <w:rsid w:val="000C1F18"/>
    <w:rsid w:val="000C5E99"/>
    <w:rsid w:val="000C7116"/>
    <w:rsid w:val="000C7BA7"/>
    <w:rsid w:val="000D0C9A"/>
    <w:rsid w:val="000D18AD"/>
    <w:rsid w:val="000D4152"/>
    <w:rsid w:val="000D41FD"/>
    <w:rsid w:val="000E388E"/>
    <w:rsid w:val="000E4CA4"/>
    <w:rsid w:val="000E5F11"/>
    <w:rsid w:val="000E7263"/>
    <w:rsid w:val="000F01D4"/>
    <w:rsid w:val="000F02D5"/>
    <w:rsid w:val="000F0929"/>
    <w:rsid w:val="000F2427"/>
    <w:rsid w:val="000F37BD"/>
    <w:rsid w:val="000F63CE"/>
    <w:rsid w:val="000F6AFE"/>
    <w:rsid w:val="00101F7E"/>
    <w:rsid w:val="001025BE"/>
    <w:rsid w:val="00104179"/>
    <w:rsid w:val="001046AD"/>
    <w:rsid w:val="00107A68"/>
    <w:rsid w:val="001113CE"/>
    <w:rsid w:val="00115848"/>
    <w:rsid w:val="001162E6"/>
    <w:rsid w:val="001233AF"/>
    <w:rsid w:val="001312C9"/>
    <w:rsid w:val="0013184C"/>
    <w:rsid w:val="00131E70"/>
    <w:rsid w:val="00132437"/>
    <w:rsid w:val="001353B3"/>
    <w:rsid w:val="00135D3D"/>
    <w:rsid w:val="001360FC"/>
    <w:rsid w:val="0015339D"/>
    <w:rsid w:val="001538B9"/>
    <w:rsid w:val="00154B50"/>
    <w:rsid w:val="00157460"/>
    <w:rsid w:val="0016236A"/>
    <w:rsid w:val="00170D48"/>
    <w:rsid w:val="00173D5A"/>
    <w:rsid w:val="0017404A"/>
    <w:rsid w:val="001861E0"/>
    <w:rsid w:val="001A2EB6"/>
    <w:rsid w:val="001A709A"/>
    <w:rsid w:val="001A73FF"/>
    <w:rsid w:val="001B2730"/>
    <w:rsid w:val="001B4C6D"/>
    <w:rsid w:val="001B4C83"/>
    <w:rsid w:val="001B50CD"/>
    <w:rsid w:val="001B56D6"/>
    <w:rsid w:val="001B5E40"/>
    <w:rsid w:val="001B7FFD"/>
    <w:rsid w:val="001C063B"/>
    <w:rsid w:val="001C06F3"/>
    <w:rsid w:val="001C0877"/>
    <w:rsid w:val="001C27B4"/>
    <w:rsid w:val="001C2C98"/>
    <w:rsid w:val="001C3B91"/>
    <w:rsid w:val="001C4520"/>
    <w:rsid w:val="001C5C25"/>
    <w:rsid w:val="001C6330"/>
    <w:rsid w:val="001C79CD"/>
    <w:rsid w:val="001D1B07"/>
    <w:rsid w:val="001D2A92"/>
    <w:rsid w:val="001D2E05"/>
    <w:rsid w:val="001D349A"/>
    <w:rsid w:val="001D5B69"/>
    <w:rsid w:val="001D62DB"/>
    <w:rsid w:val="001E6454"/>
    <w:rsid w:val="001E6592"/>
    <w:rsid w:val="001E7A2B"/>
    <w:rsid w:val="001F0685"/>
    <w:rsid w:val="001F1C60"/>
    <w:rsid w:val="001F2240"/>
    <w:rsid w:val="001F5605"/>
    <w:rsid w:val="001F5CC1"/>
    <w:rsid w:val="001F7396"/>
    <w:rsid w:val="00203B0A"/>
    <w:rsid w:val="0020415B"/>
    <w:rsid w:val="00204449"/>
    <w:rsid w:val="00205D2C"/>
    <w:rsid w:val="00207241"/>
    <w:rsid w:val="00207BC3"/>
    <w:rsid w:val="002106B7"/>
    <w:rsid w:val="002112A1"/>
    <w:rsid w:val="002113DF"/>
    <w:rsid w:val="00211527"/>
    <w:rsid w:val="0021188C"/>
    <w:rsid w:val="00214381"/>
    <w:rsid w:val="00215AAA"/>
    <w:rsid w:val="00215FB0"/>
    <w:rsid w:val="00220368"/>
    <w:rsid w:val="00222074"/>
    <w:rsid w:val="00226994"/>
    <w:rsid w:val="00226F49"/>
    <w:rsid w:val="00231245"/>
    <w:rsid w:val="00231D6C"/>
    <w:rsid w:val="002320BE"/>
    <w:rsid w:val="002322DB"/>
    <w:rsid w:val="00236660"/>
    <w:rsid w:val="002412A2"/>
    <w:rsid w:val="00241BB6"/>
    <w:rsid w:val="002445ED"/>
    <w:rsid w:val="00244830"/>
    <w:rsid w:val="00245AE5"/>
    <w:rsid w:val="0024623F"/>
    <w:rsid w:val="00251EA7"/>
    <w:rsid w:val="002521A4"/>
    <w:rsid w:val="002526B6"/>
    <w:rsid w:val="00254DA4"/>
    <w:rsid w:val="0026282D"/>
    <w:rsid w:val="002640BE"/>
    <w:rsid w:val="002729A8"/>
    <w:rsid w:val="00272BF3"/>
    <w:rsid w:val="00277241"/>
    <w:rsid w:val="0027779B"/>
    <w:rsid w:val="00277A37"/>
    <w:rsid w:val="00277E70"/>
    <w:rsid w:val="00280CB8"/>
    <w:rsid w:val="00281406"/>
    <w:rsid w:val="002823F9"/>
    <w:rsid w:val="0028276F"/>
    <w:rsid w:val="002832A9"/>
    <w:rsid w:val="0028442A"/>
    <w:rsid w:val="00290BAD"/>
    <w:rsid w:val="00297CEF"/>
    <w:rsid w:val="002A1031"/>
    <w:rsid w:val="002A10D2"/>
    <w:rsid w:val="002A30D3"/>
    <w:rsid w:val="002B5488"/>
    <w:rsid w:val="002B7380"/>
    <w:rsid w:val="002C1048"/>
    <w:rsid w:val="002C1653"/>
    <w:rsid w:val="002C200C"/>
    <w:rsid w:val="002C281B"/>
    <w:rsid w:val="002C3B7B"/>
    <w:rsid w:val="002C56D7"/>
    <w:rsid w:val="002D12EF"/>
    <w:rsid w:val="002D3FDE"/>
    <w:rsid w:val="002D4816"/>
    <w:rsid w:val="002D6C0A"/>
    <w:rsid w:val="002E115F"/>
    <w:rsid w:val="002E1750"/>
    <w:rsid w:val="002E1CE9"/>
    <w:rsid w:val="002E5C2E"/>
    <w:rsid w:val="002E66E9"/>
    <w:rsid w:val="002E6BC6"/>
    <w:rsid w:val="002E7D73"/>
    <w:rsid w:val="002F1F51"/>
    <w:rsid w:val="002F2DF7"/>
    <w:rsid w:val="002F52C4"/>
    <w:rsid w:val="002F5EA9"/>
    <w:rsid w:val="00300E73"/>
    <w:rsid w:val="00301F5D"/>
    <w:rsid w:val="00302CFD"/>
    <w:rsid w:val="00306EC8"/>
    <w:rsid w:val="00311DB9"/>
    <w:rsid w:val="00313838"/>
    <w:rsid w:val="00314A75"/>
    <w:rsid w:val="00321195"/>
    <w:rsid w:val="00324F3A"/>
    <w:rsid w:val="00326230"/>
    <w:rsid w:val="003301D7"/>
    <w:rsid w:val="00332684"/>
    <w:rsid w:val="0033290B"/>
    <w:rsid w:val="00335D0B"/>
    <w:rsid w:val="003362BB"/>
    <w:rsid w:val="003367A3"/>
    <w:rsid w:val="00336CE4"/>
    <w:rsid w:val="00336CE7"/>
    <w:rsid w:val="0033744F"/>
    <w:rsid w:val="00341FF1"/>
    <w:rsid w:val="00342313"/>
    <w:rsid w:val="003434A3"/>
    <w:rsid w:val="00344135"/>
    <w:rsid w:val="003453C5"/>
    <w:rsid w:val="00350095"/>
    <w:rsid w:val="003529EE"/>
    <w:rsid w:val="0035425F"/>
    <w:rsid w:val="00354FAC"/>
    <w:rsid w:val="003572F3"/>
    <w:rsid w:val="0035762C"/>
    <w:rsid w:val="003610F6"/>
    <w:rsid w:val="00361FDC"/>
    <w:rsid w:val="00363CA8"/>
    <w:rsid w:val="00363DC5"/>
    <w:rsid w:val="00366342"/>
    <w:rsid w:val="003700EA"/>
    <w:rsid w:val="003702BE"/>
    <w:rsid w:val="003767CB"/>
    <w:rsid w:val="00381742"/>
    <w:rsid w:val="00382095"/>
    <w:rsid w:val="00382FAF"/>
    <w:rsid w:val="00385170"/>
    <w:rsid w:val="003856F4"/>
    <w:rsid w:val="00392AAA"/>
    <w:rsid w:val="00392B59"/>
    <w:rsid w:val="003947B1"/>
    <w:rsid w:val="00394CE2"/>
    <w:rsid w:val="003950FB"/>
    <w:rsid w:val="00396BDF"/>
    <w:rsid w:val="00396D50"/>
    <w:rsid w:val="003A0D34"/>
    <w:rsid w:val="003A3515"/>
    <w:rsid w:val="003A4466"/>
    <w:rsid w:val="003B1034"/>
    <w:rsid w:val="003B2F8E"/>
    <w:rsid w:val="003B3E0E"/>
    <w:rsid w:val="003B66A4"/>
    <w:rsid w:val="003C568B"/>
    <w:rsid w:val="003D2BAC"/>
    <w:rsid w:val="003D2E73"/>
    <w:rsid w:val="003D32B8"/>
    <w:rsid w:val="003D37B6"/>
    <w:rsid w:val="003D7BA8"/>
    <w:rsid w:val="003E31EE"/>
    <w:rsid w:val="003E40EC"/>
    <w:rsid w:val="003E75C0"/>
    <w:rsid w:val="003F0614"/>
    <w:rsid w:val="003F3473"/>
    <w:rsid w:val="003F36D5"/>
    <w:rsid w:val="003F43B5"/>
    <w:rsid w:val="003F46F3"/>
    <w:rsid w:val="003F55CA"/>
    <w:rsid w:val="003F5A94"/>
    <w:rsid w:val="003F7D12"/>
    <w:rsid w:val="00402CD9"/>
    <w:rsid w:val="0041255C"/>
    <w:rsid w:val="004137DA"/>
    <w:rsid w:val="004160E8"/>
    <w:rsid w:val="00416787"/>
    <w:rsid w:val="00420091"/>
    <w:rsid w:val="00421116"/>
    <w:rsid w:val="004224C8"/>
    <w:rsid w:val="00422D68"/>
    <w:rsid w:val="00426D58"/>
    <w:rsid w:val="00432157"/>
    <w:rsid w:val="00432792"/>
    <w:rsid w:val="004332E0"/>
    <w:rsid w:val="00433A23"/>
    <w:rsid w:val="00434792"/>
    <w:rsid w:val="00435024"/>
    <w:rsid w:val="00436FC4"/>
    <w:rsid w:val="00445D84"/>
    <w:rsid w:val="00450476"/>
    <w:rsid w:val="00450E02"/>
    <w:rsid w:val="00451204"/>
    <w:rsid w:val="00452A5D"/>
    <w:rsid w:val="004569D3"/>
    <w:rsid w:val="0045784A"/>
    <w:rsid w:val="00461C29"/>
    <w:rsid w:val="00463671"/>
    <w:rsid w:val="00465A14"/>
    <w:rsid w:val="00465FE8"/>
    <w:rsid w:val="00466BE4"/>
    <w:rsid w:val="00471194"/>
    <w:rsid w:val="00473B02"/>
    <w:rsid w:val="004747DA"/>
    <w:rsid w:val="00476CE2"/>
    <w:rsid w:val="00481299"/>
    <w:rsid w:val="004819A8"/>
    <w:rsid w:val="00482111"/>
    <w:rsid w:val="00484614"/>
    <w:rsid w:val="00487E57"/>
    <w:rsid w:val="00490799"/>
    <w:rsid w:val="00490EAF"/>
    <w:rsid w:val="00491E9C"/>
    <w:rsid w:val="00492AF2"/>
    <w:rsid w:val="00493B94"/>
    <w:rsid w:val="004950BE"/>
    <w:rsid w:val="00497A6C"/>
    <w:rsid w:val="004A0E9F"/>
    <w:rsid w:val="004A2585"/>
    <w:rsid w:val="004A383F"/>
    <w:rsid w:val="004A4B38"/>
    <w:rsid w:val="004A700D"/>
    <w:rsid w:val="004A7C16"/>
    <w:rsid w:val="004B16DE"/>
    <w:rsid w:val="004B1854"/>
    <w:rsid w:val="004B215A"/>
    <w:rsid w:val="004B2C0A"/>
    <w:rsid w:val="004B2E14"/>
    <w:rsid w:val="004B78E6"/>
    <w:rsid w:val="004C0053"/>
    <w:rsid w:val="004C023E"/>
    <w:rsid w:val="004C21F0"/>
    <w:rsid w:val="004C6BFD"/>
    <w:rsid w:val="004D10B2"/>
    <w:rsid w:val="004D4727"/>
    <w:rsid w:val="004E2174"/>
    <w:rsid w:val="004E7C05"/>
    <w:rsid w:val="004F01E5"/>
    <w:rsid w:val="004F1D77"/>
    <w:rsid w:val="004F3066"/>
    <w:rsid w:val="004F36C6"/>
    <w:rsid w:val="004F3FDD"/>
    <w:rsid w:val="004F5035"/>
    <w:rsid w:val="005031D8"/>
    <w:rsid w:val="005034EC"/>
    <w:rsid w:val="005119E5"/>
    <w:rsid w:val="00512A59"/>
    <w:rsid w:val="0051540E"/>
    <w:rsid w:val="0051646D"/>
    <w:rsid w:val="00517F3E"/>
    <w:rsid w:val="0052301D"/>
    <w:rsid w:val="005245E8"/>
    <w:rsid w:val="00524D1B"/>
    <w:rsid w:val="00526560"/>
    <w:rsid w:val="0052779B"/>
    <w:rsid w:val="0053166D"/>
    <w:rsid w:val="005317EC"/>
    <w:rsid w:val="00531E48"/>
    <w:rsid w:val="00531FDA"/>
    <w:rsid w:val="005322B8"/>
    <w:rsid w:val="0053609E"/>
    <w:rsid w:val="00536884"/>
    <w:rsid w:val="00541A06"/>
    <w:rsid w:val="005472A8"/>
    <w:rsid w:val="00547713"/>
    <w:rsid w:val="005479B8"/>
    <w:rsid w:val="00552151"/>
    <w:rsid w:val="00554533"/>
    <w:rsid w:val="00555F4E"/>
    <w:rsid w:val="0055676E"/>
    <w:rsid w:val="005575FA"/>
    <w:rsid w:val="00560D85"/>
    <w:rsid w:val="00562C56"/>
    <w:rsid w:val="005638C6"/>
    <w:rsid w:val="00566B77"/>
    <w:rsid w:val="00566DA1"/>
    <w:rsid w:val="00567071"/>
    <w:rsid w:val="005728F1"/>
    <w:rsid w:val="00572D74"/>
    <w:rsid w:val="00576821"/>
    <w:rsid w:val="00577063"/>
    <w:rsid w:val="005775DE"/>
    <w:rsid w:val="0057783C"/>
    <w:rsid w:val="00577F18"/>
    <w:rsid w:val="005808B0"/>
    <w:rsid w:val="00580CAA"/>
    <w:rsid w:val="00581D91"/>
    <w:rsid w:val="00583537"/>
    <w:rsid w:val="0058399A"/>
    <w:rsid w:val="0058423C"/>
    <w:rsid w:val="00584293"/>
    <w:rsid w:val="0058496A"/>
    <w:rsid w:val="00586555"/>
    <w:rsid w:val="0058655F"/>
    <w:rsid w:val="00586F3C"/>
    <w:rsid w:val="005875C0"/>
    <w:rsid w:val="00587834"/>
    <w:rsid w:val="00590C3D"/>
    <w:rsid w:val="00593D87"/>
    <w:rsid w:val="00595B18"/>
    <w:rsid w:val="005965F7"/>
    <w:rsid w:val="00596EB8"/>
    <w:rsid w:val="00597710"/>
    <w:rsid w:val="005A0D6C"/>
    <w:rsid w:val="005A1640"/>
    <w:rsid w:val="005A1F6E"/>
    <w:rsid w:val="005A5343"/>
    <w:rsid w:val="005A6E2D"/>
    <w:rsid w:val="005B4C04"/>
    <w:rsid w:val="005B6A3B"/>
    <w:rsid w:val="005C250B"/>
    <w:rsid w:val="005C276D"/>
    <w:rsid w:val="005C3C59"/>
    <w:rsid w:val="005C424D"/>
    <w:rsid w:val="005C44B0"/>
    <w:rsid w:val="005D00FE"/>
    <w:rsid w:val="005D12CA"/>
    <w:rsid w:val="005D17DB"/>
    <w:rsid w:val="005D2D59"/>
    <w:rsid w:val="005D33E8"/>
    <w:rsid w:val="005D3C77"/>
    <w:rsid w:val="005D4A6E"/>
    <w:rsid w:val="005D653E"/>
    <w:rsid w:val="005E0878"/>
    <w:rsid w:val="005E17FD"/>
    <w:rsid w:val="005E2146"/>
    <w:rsid w:val="005E27C0"/>
    <w:rsid w:val="005E49C7"/>
    <w:rsid w:val="005E5A11"/>
    <w:rsid w:val="005E64DC"/>
    <w:rsid w:val="005F1067"/>
    <w:rsid w:val="005F1D1F"/>
    <w:rsid w:val="005F2459"/>
    <w:rsid w:val="005F2842"/>
    <w:rsid w:val="005F35E6"/>
    <w:rsid w:val="005F3D1E"/>
    <w:rsid w:val="005F5544"/>
    <w:rsid w:val="005F705C"/>
    <w:rsid w:val="005F72F4"/>
    <w:rsid w:val="00600375"/>
    <w:rsid w:val="00600460"/>
    <w:rsid w:val="00600D02"/>
    <w:rsid w:val="00602B25"/>
    <w:rsid w:val="00604C1B"/>
    <w:rsid w:val="00613490"/>
    <w:rsid w:val="006160F9"/>
    <w:rsid w:val="00616A0D"/>
    <w:rsid w:val="006179B1"/>
    <w:rsid w:val="0062184F"/>
    <w:rsid w:val="00636363"/>
    <w:rsid w:val="00637143"/>
    <w:rsid w:val="00637467"/>
    <w:rsid w:val="006375A7"/>
    <w:rsid w:val="00641F0A"/>
    <w:rsid w:val="00652660"/>
    <w:rsid w:val="00653158"/>
    <w:rsid w:val="00653374"/>
    <w:rsid w:val="00653628"/>
    <w:rsid w:val="00655405"/>
    <w:rsid w:val="00660DCD"/>
    <w:rsid w:val="00662A22"/>
    <w:rsid w:val="00663D67"/>
    <w:rsid w:val="00665D35"/>
    <w:rsid w:val="00671600"/>
    <w:rsid w:val="006720D5"/>
    <w:rsid w:val="0067234D"/>
    <w:rsid w:val="006733E6"/>
    <w:rsid w:val="00673F35"/>
    <w:rsid w:val="00676F10"/>
    <w:rsid w:val="00677545"/>
    <w:rsid w:val="00682EA6"/>
    <w:rsid w:val="00686047"/>
    <w:rsid w:val="006866C8"/>
    <w:rsid w:val="006876E1"/>
    <w:rsid w:val="006900E2"/>
    <w:rsid w:val="00690FAA"/>
    <w:rsid w:val="00694052"/>
    <w:rsid w:val="00696527"/>
    <w:rsid w:val="006A4CB8"/>
    <w:rsid w:val="006A51A5"/>
    <w:rsid w:val="006A576F"/>
    <w:rsid w:val="006B050C"/>
    <w:rsid w:val="006B064F"/>
    <w:rsid w:val="006C0D48"/>
    <w:rsid w:val="006C497D"/>
    <w:rsid w:val="006C54A4"/>
    <w:rsid w:val="006C7E59"/>
    <w:rsid w:val="006C7F86"/>
    <w:rsid w:val="006D13E9"/>
    <w:rsid w:val="006D1F62"/>
    <w:rsid w:val="006D266F"/>
    <w:rsid w:val="006D295F"/>
    <w:rsid w:val="006D39C4"/>
    <w:rsid w:val="006D42BA"/>
    <w:rsid w:val="006D4FA5"/>
    <w:rsid w:val="006D5A67"/>
    <w:rsid w:val="006D6203"/>
    <w:rsid w:val="006D6C70"/>
    <w:rsid w:val="006D7233"/>
    <w:rsid w:val="006D7D62"/>
    <w:rsid w:val="006E0FFA"/>
    <w:rsid w:val="006E2D02"/>
    <w:rsid w:val="006E485E"/>
    <w:rsid w:val="006E49BF"/>
    <w:rsid w:val="006E505C"/>
    <w:rsid w:val="006F1D19"/>
    <w:rsid w:val="006F5E2D"/>
    <w:rsid w:val="006F6383"/>
    <w:rsid w:val="006F6E31"/>
    <w:rsid w:val="006F7FB1"/>
    <w:rsid w:val="007007AA"/>
    <w:rsid w:val="0070203A"/>
    <w:rsid w:val="00702443"/>
    <w:rsid w:val="00707B45"/>
    <w:rsid w:val="007114C7"/>
    <w:rsid w:val="00711AED"/>
    <w:rsid w:val="00712A55"/>
    <w:rsid w:val="007144C2"/>
    <w:rsid w:val="0071628F"/>
    <w:rsid w:val="00720168"/>
    <w:rsid w:val="00721128"/>
    <w:rsid w:val="007257F7"/>
    <w:rsid w:val="00725980"/>
    <w:rsid w:val="00725F8A"/>
    <w:rsid w:val="00726AEA"/>
    <w:rsid w:val="007278FF"/>
    <w:rsid w:val="00732D43"/>
    <w:rsid w:val="00733932"/>
    <w:rsid w:val="007404E9"/>
    <w:rsid w:val="00742637"/>
    <w:rsid w:val="007437CE"/>
    <w:rsid w:val="00745AAE"/>
    <w:rsid w:val="00745AE4"/>
    <w:rsid w:val="0075095A"/>
    <w:rsid w:val="00750DB5"/>
    <w:rsid w:val="00755687"/>
    <w:rsid w:val="00760893"/>
    <w:rsid w:val="00761CA3"/>
    <w:rsid w:val="00763A12"/>
    <w:rsid w:val="00764C73"/>
    <w:rsid w:val="007742A2"/>
    <w:rsid w:val="0077773C"/>
    <w:rsid w:val="00780923"/>
    <w:rsid w:val="00783380"/>
    <w:rsid w:val="0078393F"/>
    <w:rsid w:val="00784BC3"/>
    <w:rsid w:val="00785222"/>
    <w:rsid w:val="0078724B"/>
    <w:rsid w:val="00787F87"/>
    <w:rsid w:val="0079008B"/>
    <w:rsid w:val="007916BE"/>
    <w:rsid w:val="0079254B"/>
    <w:rsid w:val="00792F38"/>
    <w:rsid w:val="00793F6A"/>
    <w:rsid w:val="00794ECC"/>
    <w:rsid w:val="00797BEC"/>
    <w:rsid w:val="007A0999"/>
    <w:rsid w:val="007B0846"/>
    <w:rsid w:val="007B3343"/>
    <w:rsid w:val="007B457A"/>
    <w:rsid w:val="007B66BA"/>
    <w:rsid w:val="007C339E"/>
    <w:rsid w:val="007C35E9"/>
    <w:rsid w:val="007C3B24"/>
    <w:rsid w:val="007C449A"/>
    <w:rsid w:val="007C55F3"/>
    <w:rsid w:val="007C5F5B"/>
    <w:rsid w:val="007C744E"/>
    <w:rsid w:val="007D1526"/>
    <w:rsid w:val="007D15B2"/>
    <w:rsid w:val="007D1E7F"/>
    <w:rsid w:val="007D2024"/>
    <w:rsid w:val="007D60F3"/>
    <w:rsid w:val="007D7E8A"/>
    <w:rsid w:val="007E03CB"/>
    <w:rsid w:val="007E24A6"/>
    <w:rsid w:val="007E2C98"/>
    <w:rsid w:val="007E592F"/>
    <w:rsid w:val="007F017E"/>
    <w:rsid w:val="007F721D"/>
    <w:rsid w:val="007F7CCD"/>
    <w:rsid w:val="00801671"/>
    <w:rsid w:val="00801700"/>
    <w:rsid w:val="008023B7"/>
    <w:rsid w:val="008101B4"/>
    <w:rsid w:val="00814592"/>
    <w:rsid w:val="008152BD"/>
    <w:rsid w:val="00817288"/>
    <w:rsid w:val="008217B7"/>
    <w:rsid w:val="00822B6D"/>
    <w:rsid w:val="00823E7A"/>
    <w:rsid w:val="00826041"/>
    <w:rsid w:val="00826A0E"/>
    <w:rsid w:val="00827935"/>
    <w:rsid w:val="00830AB4"/>
    <w:rsid w:val="00833780"/>
    <w:rsid w:val="00835A09"/>
    <w:rsid w:val="00837064"/>
    <w:rsid w:val="0084279B"/>
    <w:rsid w:val="008434F4"/>
    <w:rsid w:val="00844AF9"/>
    <w:rsid w:val="008477BF"/>
    <w:rsid w:val="008479EA"/>
    <w:rsid w:val="00854863"/>
    <w:rsid w:val="00855CD2"/>
    <w:rsid w:val="0085771B"/>
    <w:rsid w:val="00867AE2"/>
    <w:rsid w:val="00870818"/>
    <w:rsid w:val="00870A3E"/>
    <w:rsid w:val="008729E5"/>
    <w:rsid w:val="00872DFF"/>
    <w:rsid w:val="00873E7D"/>
    <w:rsid w:val="008747A8"/>
    <w:rsid w:val="00883A20"/>
    <w:rsid w:val="008841D8"/>
    <w:rsid w:val="00884293"/>
    <w:rsid w:val="008845B6"/>
    <w:rsid w:val="00884BA0"/>
    <w:rsid w:val="00891D32"/>
    <w:rsid w:val="00896790"/>
    <w:rsid w:val="008A0607"/>
    <w:rsid w:val="008A16F6"/>
    <w:rsid w:val="008A6669"/>
    <w:rsid w:val="008A7978"/>
    <w:rsid w:val="008B0390"/>
    <w:rsid w:val="008B6208"/>
    <w:rsid w:val="008B6EAB"/>
    <w:rsid w:val="008B752B"/>
    <w:rsid w:val="008C76AC"/>
    <w:rsid w:val="008C7CDD"/>
    <w:rsid w:val="008C7E2D"/>
    <w:rsid w:val="008D0FC5"/>
    <w:rsid w:val="008D1D19"/>
    <w:rsid w:val="008D2B08"/>
    <w:rsid w:val="008D3570"/>
    <w:rsid w:val="008D37B6"/>
    <w:rsid w:val="008D5624"/>
    <w:rsid w:val="008D6B33"/>
    <w:rsid w:val="008E1156"/>
    <w:rsid w:val="008E18C5"/>
    <w:rsid w:val="008E29F7"/>
    <w:rsid w:val="008F1A0E"/>
    <w:rsid w:val="008F1E2F"/>
    <w:rsid w:val="008F2337"/>
    <w:rsid w:val="008F2387"/>
    <w:rsid w:val="008F4534"/>
    <w:rsid w:val="008F6242"/>
    <w:rsid w:val="008F7F38"/>
    <w:rsid w:val="009000EC"/>
    <w:rsid w:val="009003CC"/>
    <w:rsid w:val="009018A8"/>
    <w:rsid w:val="00902124"/>
    <w:rsid w:val="009029A7"/>
    <w:rsid w:val="00903EFC"/>
    <w:rsid w:val="00910289"/>
    <w:rsid w:val="0091277A"/>
    <w:rsid w:val="00913073"/>
    <w:rsid w:val="00914DAA"/>
    <w:rsid w:val="00914DCD"/>
    <w:rsid w:val="00915BF6"/>
    <w:rsid w:val="00915C17"/>
    <w:rsid w:val="00920636"/>
    <w:rsid w:val="00920B60"/>
    <w:rsid w:val="009214FF"/>
    <w:rsid w:val="00922447"/>
    <w:rsid w:val="00926686"/>
    <w:rsid w:val="00930159"/>
    <w:rsid w:val="00933C98"/>
    <w:rsid w:val="00934A59"/>
    <w:rsid w:val="009359E1"/>
    <w:rsid w:val="0093736E"/>
    <w:rsid w:val="00937615"/>
    <w:rsid w:val="00941D43"/>
    <w:rsid w:val="0094679E"/>
    <w:rsid w:val="00947686"/>
    <w:rsid w:val="00951D85"/>
    <w:rsid w:val="009540CC"/>
    <w:rsid w:val="0095471C"/>
    <w:rsid w:val="00956BC9"/>
    <w:rsid w:val="00957CF4"/>
    <w:rsid w:val="00962B4C"/>
    <w:rsid w:val="00963176"/>
    <w:rsid w:val="00967D96"/>
    <w:rsid w:val="00967DC3"/>
    <w:rsid w:val="009708F6"/>
    <w:rsid w:val="009713C7"/>
    <w:rsid w:val="009729AE"/>
    <w:rsid w:val="00974604"/>
    <w:rsid w:val="00975E1F"/>
    <w:rsid w:val="0098184F"/>
    <w:rsid w:val="00981E58"/>
    <w:rsid w:val="00982FAF"/>
    <w:rsid w:val="009832B9"/>
    <w:rsid w:val="0098569C"/>
    <w:rsid w:val="009931AD"/>
    <w:rsid w:val="00993904"/>
    <w:rsid w:val="00993F90"/>
    <w:rsid w:val="009948C6"/>
    <w:rsid w:val="00995418"/>
    <w:rsid w:val="0099562A"/>
    <w:rsid w:val="00995982"/>
    <w:rsid w:val="00997599"/>
    <w:rsid w:val="009A06C7"/>
    <w:rsid w:val="009A6552"/>
    <w:rsid w:val="009A7BBF"/>
    <w:rsid w:val="009B055C"/>
    <w:rsid w:val="009B132A"/>
    <w:rsid w:val="009B14FB"/>
    <w:rsid w:val="009B1A35"/>
    <w:rsid w:val="009B2105"/>
    <w:rsid w:val="009B2F14"/>
    <w:rsid w:val="009B4412"/>
    <w:rsid w:val="009B6EE8"/>
    <w:rsid w:val="009B78D9"/>
    <w:rsid w:val="009C47E0"/>
    <w:rsid w:val="009D1849"/>
    <w:rsid w:val="009D3420"/>
    <w:rsid w:val="009D533D"/>
    <w:rsid w:val="009D56F3"/>
    <w:rsid w:val="009E1B50"/>
    <w:rsid w:val="009E21F5"/>
    <w:rsid w:val="009E24A9"/>
    <w:rsid w:val="009E5E85"/>
    <w:rsid w:val="009E614B"/>
    <w:rsid w:val="009E6BC0"/>
    <w:rsid w:val="009F365A"/>
    <w:rsid w:val="009F5F75"/>
    <w:rsid w:val="009F608F"/>
    <w:rsid w:val="00A023B9"/>
    <w:rsid w:val="00A039BB"/>
    <w:rsid w:val="00A04BB4"/>
    <w:rsid w:val="00A12229"/>
    <w:rsid w:val="00A126FB"/>
    <w:rsid w:val="00A14F29"/>
    <w:rsid w:val="00A1502B"/>
    <w:rsid w:val="00A1521B"/>
    <w:rsid w:val="00A22DDD"/>
    <w:rsid w:val="00A25858"/>
    <w:rsid w:val="00A2691D"/>
    <w:rsid w:val="00A27D50"/>
    <w:rsid w:val="00A3043F"/>
    <w:rsid w:val="00A34F1B"/>
    <w:rsid w:val="00A362AF"/>
    <w:rsid w:val="00A364C4"/>
    <w:rsid w:val="00A4202D"/>
    <w:rsid w:val="00A438C3"/>
    <w:rsid w:val="00A43A78"/>
    <w:rsid w:val="00A43AAC"/>
    <w:rsid w:val="00A457D7"/>
    <w:rsid w:val="00A45D52"/>
    <w:rsid w:val="00A46A44"/>
    <w:rsid w:val="00A54D52"/>
    <w:rsid w:val="00A55380"/>
    <w:rsid w:val="00A56524"/>
    <w:rsid w:val="00A60CAA"/>
    <w:rsid w:val="00A62005"/>
    <w:rsid w:val="00A621BF"/>
    <w:rsid w:val="00A647CF"/>
    <w:rsid w:val="00A666E2"/>
    <w:rsid w:val="00A6799A"/>
    <w:rsid w:val="00A67ABD"/>
    <w:rsid w:val="00A67F5F"/>
    <w:rsid w:val="00A71CF1"/>
    <w:rsid w:val="00A72821"/>
    <w:rsid w:val="00A73426"/>
    <w:rsid w:val="00A741CB"/>
    <w:rsid w:val="00A76B2B"/>
    <w:rsid w:val="00A76E3F"/>
    <w:rsid w:val="00A821AC"/>
    <w:rsid w:val="00A91F30"/>
    <w:rsid w:val="00A931AA"/>
    <w:rsid w:val="00A93E92"/>
    <w:rsid w:val="00A944A0"/>
    <w:rsid w:val="00A955B4"/>
    <w:rsid w:val="00A96B18"/>
    <w:rsid w:val="00AA34E0"/>
    <w:rsid w:val="00AA470E"/>
    <w:rsid w:val="00AA6882"/>
    <w:rsid w:val="00AA79AD"/>
    <w:rsid w:val="00AB1FD8"/>
    <w:rsid w:val="00AB2A7C"/>
    <w:rsid w:val="00AC0B6A"/>
    <w:rsid w:val="00AC1391"/>
    <w:rsid w:val="00AC1679"/>
    <w:rsid w:val="00AC2289"/>
    <w:rsid w:val="00AC53B9"/>
    <w:rsid w:val="00AC5F69"/>
    <w:rsid w:val="00AC643B"/>
    <w:rsid w:val="00AC6F84"/>
    <w:rsid w:val="00AD33B7"/>
    <w:rsid w:val="00AD503D"/>
    <w:rsid w:val="00AD630E"/>
    <w:rsid w:val="00AD782A"/>
    <w:rsid w:val="00AE1952"/>
    <w:rsid w:val="00AE1A9E"/>
    <w:rsid w:val="00AE5DF1"/>
    <w:rsid w:val="00AE6717"/>
    <w:rsid w:val="00AF0AD3"/>
    <w:rsid w:val="00AF0E30"/>
    <w:rsid w:val="00AF4A18"/>
    <w:rsid w:val="00B01EFC"/>
    <w:rsid w:val="00B02F7E"/>
    <w:rsid w:val="00B04185"/>
    <w:rsid w:val="00B07321"/>
    <w:rsid w:val="00B10A4E"/>
    <w:rsid w:val="00B133E2"/>
    <w:rsid w:val="00B175E0"/>
    <w:rsid w:val="00B20314"/>
    <w:rsid w:val="00B21682"/>
    <w:rsid w:val="00B233AF"/>
    <w:rsid w:val="00B23437"/>
    <w:rsid w:val="00B243B3"/>
    <w:rsid w:val="00B25B09"/>
    <w:rsid w:val="00B26453"/>
    <w:rsid w:val="00B27E6D"/>
    <w:rsid w:val="00B30931"/>
    <w:rsid w:val="00B32C88"/>
    <w:rsid w:val="00B33FB3"/>
    <w:rsid w:val="00B349C8"/>
    <w:rsid w:val="00B34B9F"/>
    <w:rsid w:val="00B34D6E"/>
    <w:rsid w:val="00B40E05"/>
    <w:rsid w:val="00B46CBB"/>
    <w:rsid w:val="00B471A5"/>
    <w:rsid w:val="00B47274"/>
    <w:rsid w:val="00B52338"/>
    <w:rsid w:val="00B53D6A"/>
    <w:rsid w:val="00B55BC8"/>
    <w:rsid w:val="00B56C36"/>
    <w:rsid w:val="00B57195"/>
    <w:rsid w:val="00B57867"/>
    <w:rsid w:val="00B57B97"/>
    <w:rsid w:val="00B6323A"/>
    <w:rsid w:val="00B65B7E"/>
    <w:rsid w:val="00B70D68"/>
    <w:rsid w:val="00B7288C"/>
    <w:rsid w:val="00B73001"/>
    <w:rsid w:val="00B73F6E"/>
    <w:rsid w:val="00B7431C"/>
    <w:rsid w:val="00B75218"/>
    <w:rsid w:val="00B75D8C"/>
    <w:rsid w:val="00B778EB"/>
    <w:rsid w:val="00B82004"/>
    <w:rsid w:val="00B826A8"/>
    <w:rsid w:val="00B82878"/>
    <w:rsid w:val="00B82CB6"/>
    <w:rsid w:val="00B83016"/>
    <w:rsid w:val="00B83574"/>
    <w:rsid w:val="00B842E8"/>
    <w:rsid w:val="00B87250"/>
    <w:rsid w:val="00B93E13"/>
    <w:rsid w:val="00B9799D"/>
    <w:rsid w:val="00B97A28"/>
    <w:rsid w:val="00BA2D67"/>
    <w:rsid w:val="00BA3388"/>
    <w:rsid w:val="00BA4A9B"/>
    <w:rsid w:val="00BA6FC2"/>
    <w:rsid w:val="00BB0C40"/>
    <w:rsid w:val="00BB255B"/>
    <w:rsid w:val="00BB2E49"/>
    <w:rsid w:val="00BB78AD"/>
    <w:rsid w:val="00BB7C70"/>
    <w:rsid w:val="00BC2116"/>
    <w:rsid w:val="00BC23E4"/>
    <w:rsid w:val="00BC2EC4"/>
    <w:rsid w:val="00BC3F81"/>
    <w:rsid w:val="00BC3F83"/>
    <w:rsid w:val="00BC55FB"/>
    <w:rsid w:val="00BC5862"/>
    <w:rsid w:val="00BC7C07"/>
    <w:rsid w:val="00BC7CF7"/>
    <w:rsid w:val="00BD009E"/>
    <w:rsid w:val="00BD0776"/>
    <w:rsid w:val="00BD1FFD"/>
    <w:rsid w:val="00BD23E1"/>
    <w:rsid w:val="00BD62BE"/>
    <w:rsid w:val="00BD76C1"/>
    <w:rsid w:val="00BE1F5C"/>
    <w:rsid w:val="00BE2245"/>
    <w:rsid w:val="00BE23D1"/>
    <w:rsid w:val="00BE4C66"/>
    <w:rsid w:val="00BE562E"/>
    <w:rsid w:val="00BE5DA4"/>
    <w:rsid w:val="00BE6C31"/>
    <w:rsid w:val="00BF168D"/>
    <w:rsid w:val="00BF1AF6"/>
    <w:rsid w:val="00BF39A3"/>
    <w:rsid w:val="00BF7DAE"/>
    <w:rsid w:val="00C01757"/>
    <w:rsid w:val="00C04841"/>
    <w:rsid w:val="00C06259"/>
    <w:rsid w:val="00C0642D"/>
    <w:rsid w:val="00C06E9C"/>
    <w:rsid w:val="00C0752B"/>
    <w:rsid w:val="00C07665"/>
    <w:rsid w:val="00C10891"/>
    <w:rsid w:val="00C126A4"/>
    <w:rsid w:val="00C12D3D"/>
    <w:rsid w:val="00C16B9D"/>
    <w:rsid w:val="00C17BB7"/>
    <w:rsid w:val="00C20FD3"/>
    <w:rsid w:val="00C211F9"/>
    <w:rsid w:val="00C21A00"/>
    <w:rsid w:val="00C21A99"/>
    <w:rsid w:val="00C24960"/>
    <w:rsid w:val="00C316CB"/>
    <w:rsid w:val="00C31940"/>
    <w:rsid w:val="00C3477F"/>
    <w:rsid w:val="00C353AA"/>
    <w:rsid w:val="00C353F4"/>
    <w:rsid w:val="00C36261"/>
    <w:rsid w:val="00C37938"/>
    <w:rsid w:val="00C406F6"/>
    <w:rsid w:val="00C41F6E"/>
    <w:rsid w:val="00C444B2"/>
    <w:rsid w:val="00C445B5"/>
    <w:rsid w:val="00C454B0"/>
    <w:rsid w:val="00C507E0"/>
    <w:rsid w:val="00C5268B"/>
    <w:rsid w:val="00C540BA"/>
    <w:rsid w:val="00C56DFE"/>
    <w:rsid w:val="00C61C3F"/>
    <w:rsid w:val="00C64447"/>
    <w:rsid w:val="00C678C6"/>
    <w:rsid w:val="00C67E5C"/>
    <w:rsid w:val="00C71185"/>
    <w:rsid w:val="00C71A86"/>
    <w:rsid w:val="00C72A41"/>
    <w:rsid w:val="00C7439E"/>
    <w:rsid w:val="00C75969"/>
    <w:rsid w:val="00C76A6B"/>
    <w:rsid w:val="00C77493"/>
    <w:rsid w:val="00C776C5"/>
    <w:rsid w:val="00C776C9"/>
    <w:rsid w:val="00C77B77"/>
    <w:rsid w:val="00C8298E"/>
    <w:rsid w:val="00C90D5C"/>
    <w:rsid w:val="00C93AB1"/>
    <w:rsid w:val="00C94B6F"/>
    <w:rsid w:val="00C958DE"/>
    <w:rsid w:val="00C97575"/>
    <w:rsid w:val="00C97CBA"/>
    <w:rsid w:val="00CA06AC"/>
    <w:rsid w:val="00CA07B7"/>
    <w:rsid w:val="00CA1524"/>
    <w:rsid w:val="00CA1636"/>
    <w:rsid w:val="00CA6846"/>
    <w:rsid w:val="00CB3FA3"/>
    <w:rsid w:val="00CB46C6"/>
    <w:rsid w:val="00CB5D59"/>
    <w:rsid w:val="00CB66BD"/>
    <w:rsid w:val="00CC0EAB"/>
    <w:rsid w:val="00CC1283"/>
    <w:rsid w:val="00CC374F"/>
    <w:rsid w:val="00CC7F6D"/>
    <w:rsid w:val="00CD26F9"/>
    <w:rsid w:val="00CD36A6"/>
    <w:rsid w:val="00CD3B17"/>
    <w:rsid w:val="00CD5182"/>
    <w:rsid w:val="00CD6DA6"/>
    <w:rsid w:val="00CD7191"/>
    <w:rsid w:val="00CD7417"/>
    <w:rsid w:val="00CD772A"/>
    <w:rsid w:val="00CD7DDB"/>
    <w:rsid w:val="00CE0CCB"/>
    <w:rsid w:val="00CE1644"/>
    <w:rsid w:val="00CE2935"/>
    <w:rsid w:val="00CE4233"/>
    <w:rsid w:val="00CE4243"/>
    <w:rsid w:val="00CE4D75"/>
    <w:rsid w:val="00CE6236"/>
    <w:rsid w:val="00CF261A"/>
    <w:rsid w:val="00CF4851"/>
    <w:rsid w:val="00CF5246"/>
    <w:rsid w:val="00CF6FED"/>
    <w:rsid w:val="00D00183"/>
    <w:rsid w:val="00D00280"/>
    <w:rsid w:val="00D020C9"/>
    <w:rsid w:val="00D029A4"/>
    <w:rsid w:val="00D030EE"/>
    <w:rsid w:val="00D11093"/>
    <w:rsid w:val="00D1248B"/>
    <w:rsid w:val="00D1634D"/>
    <w:rsid w:val="00D24FC6"/>
    <w:rsid w:val="00D26088"/>
    <w:rsid w:val="00D26443"/>
    <w:rsid w:val="00D30E4C"/>
    <w:rsid w:val="00D34F3A"/>
    <w:rsid w:val="00D35AAF"/>
    <w:rsid w:val="00D36D61"/>
    <w:rsid w:val="00D371D4"/>
    <w:rsid w:val="00D37D2C"/>
    <w:rsid w:val="00D43D9B"/>
    <w:rsid w:val="00D44615"/>
    <w:rsid w:val="00D44734"/>
    <w:rsid w:val="00D45101"/>
    <w:rsid w:val="00D45481"/>
    <w:rsid w:val="00D51275"/>
    <w:rsid w:val="00D51D20"/>
    <w:rsid w:val="00D54601"/>
    <w:rsid w:val="00D55852"/>
    <w:rsid w:val="00D573D0"/>
    <w:rsid w:val="00D577F3"/>
    <w:rsid w:val="00D60771"/>
    <w:rsid w:val="00D60F79"/>
    <w:rsid w:val="00D61DE3"/>
    <w:rsid w:val="00D70443"/>
    <w:rsid w:val="00D70C7A"/>
    <w:rsid w:val="00D714F9"/>
    <w:rsid w:val="00D73B45"/>
    <w:rsid w:val="00D7408E"/>
    <w:rsid w:val="00D753C1"/>
    <w:rsid w:val="00D75CDF"/>
    <w:rsid w:val="00D7756D"/>
    <w:rsid w:val="00D82146"/>
    <w:rsid w:val="00D8590E"/>
    <w:rsid w:val="00D90B4B"/>
    <w:rsid w:val="00D91025"/>
    <w:rsid w:val="00D923FB"/>
    <w:rsid w:val="00D92445"/>
    <w:rsid w:val="00D9282A"/>
    <w:rsid w:val="00D93EB9"/>
    <w:rsid w:val="00D96F6F"/>
    <w:rsid w:val="00D9708F"/>
    <w:rsid w:val="00DA06E7"/>
    <w:rsid w:val="00DA0A25"/>
    <w:rsid w:val="00DA0C30"/>
    <w:rsid w:val="00DA179D"/>
    <w:rsid w:val="00DA4382"/>
    <w:rsid w:val="00DA608C"/>
    <w:rsid w:val="00DB1A8E"/>
    <w:rsid w:val="00DB4BA0"/>
    <w:rsid w:val="00DB5FD0"/>
    <w:rsid w:val="00DB609C"/>
    <w:rsid w:val="00DB725A"/>
    <w:rsid w:val="00DC1DA9"/>
    <w:rsid w:val="00DC33FC"/>
    <w:rsid w:val="00DC5D77"/>
    <w:rsid w:val="00DD0E2E"/>
    <w:rsid w:val="00DD564D"/>
    <w:rsid w:val="00DD58BD"/>
    <w:rsid w:val="00DD69DE"/>
    <w:rsid w:val="00DE1765"/>
    <w:rsid w:val="00DE205C"/>
    <w:rsid w:val="00DE2AF4"/>
    <w:rsid w:val="00DE4D7C"/>
    <w:rsid w:val="00DE4DCF"/>
    <w:rsid w:val="00DE5B3F"/>
    <w:rsid w:val="00DE60A5"/>
    <w:rsid w:val="00DF0850"/>
    <w:rsid w:val="00DF0B32"/>
    <w:rsid w:val="00DF1ABC"/>
    <w:rsid w:val="00DF2CDC"/>
    <w:rsid w:val="00DF4A81"/>
    <w:rsid w:val="00DF6625"/>
    <w:rsid w:val="00DF692E"/>
    <w:rsid w:val="00DF723F"/>
    <w:rsid w:val="00DF743D"/>
    <w:rsid w:val="00E01487"/>
    <w:rsid w:val="00E026A0"/>
    <w:rsid w:val="00E11AB2"/>
    <w:rsid w:val="00E12EA6"/>
    <w:rsid w:val="00E1581F"/>
    <w:rsid w:val="00E2107E"/>
    <w:rsid w:val="00E21BA4"/>
    <w:rsid w:val="00E23848"/>
    <w:rsid w:val="00E240DE"/>
    <w:rsid w:val="00E27167"/>
    <w:rsid w:val="00E303F8"/>
    <w:rsid w:val="00E30E0D"/>
    <w:rsid w:val="00E33586"/>
    <w:rsid w:val="00E358D0"/>
    <w:rsid w:val="00E362D7"/>
    <w:rsid w:val="00E37927"/>
    <w:rsid w:val="00E432E3"/>
    <w:rsid w:val="00E44335"/>
    <w:rsid w:val="00E44B92"/>
    <w:rsid w:val="00E515B6"/>
    <w:rsid w:val="00E55085"/>
    <w:rsid w:val="00E55417"/>
    <w:rsid w:val="00E561C2"/>
    <w:rsid w:val="00E57199"/>
    <w:rsid w:val="00E63A41"/>
    <w:rsid w:val="00E7159F"/>
    <w:rsid w:val="00E72987"/>
    <w:rsid w:val="00E72DC0"/>
    <w:rsid w:val="00E81ADE"/>
    <w:rsid w:val="00E87A9A"/>
    <w:rsid w:val="00E87D89"/>
    <w:rsid w:val="00E92AD6"/>
    <w:rsid w:val="00E92F3E"/>
    <w:rsid w:val="00E93F8C"/>
    <w:rsid w:val="00EA0414"/>
    <w:rsid w:val="00EA1C8B"/>
    <w:rsid w:val="00EA29DD"/>
    <w:rsid w:val="00EA6BE0"/>
    <w:rsid w:val="00EA7284"/>
    <w:rsid w:val="00EA7562"/>
    <w:rsid w:val="00EA79BD"/>
    <w:rsid w:val="00EB08FC"/>
    <w:rsid w:val="00EB147C"/>
    <w:rsid w:val="00EB3C38"/>
    <w:rsid w:val="00EB6F21"/>
    <w:rsid w:val="00EB7FE0"/>
    <w:rsid w:val="00EC225C"/>
    <w:rsid w:val="00EC2982"/>
    <w:rsid w:val="00EC2BEB"/>
    <w:rsid w:val="00EC5A37"/>
    <w:rsid w:val="00EC6B87"/>
    <w:rsid w:val="00EC74AA"/>
    <w:rsid w:val="00EC7BC1"/>
    <w:rsid w:val="00ED2768"/>
    <w:rsid w:val="00ED320F"/>
    <w:rsid w:val="00ED3AB6"/>
    <w:rsid w:val="00ED4E26"/>
    <w:rsid w:val="00ED5530"/>
    <w:rsid w:val="00ED6DDC"/>
    <w:rsid w:val="00EE32CC"/>
    <w:rsid w:val="00EE33B0"/>
    <w:rsid w:val="00EF0289"/>
    <w:rsid w:val="00EF057F"/>
    <w:rsid w:val="00EF0871"/>
    <w:rsid w:val="00EF0E3C"/>
    <w:rsid w:val="00F02161"/>
    <w:rsid w:val="00F02F73"/>
    <w:rsid w:val="00F0561C"/>
    <w:rsid w:val="00F11384"/>
    <w:rsid w:val="00F161B3"/>
    <w:rsid w:val="00F17A02"/>
    <w:rsid w:val="00F224A0"/>
    <w:rsid w:val="00F35FE1"/>
    <w:rsid w:val="00F427F3"/>
    <w:rsid w:val="00F5068A"/>
    <w:rsid w:val="00F53118"/>
    <w:rsid w:val="00F552D7"/>
    <w:rsid w:val="00F563D7"/>
    <w:rsid w:val="00F568B7"/>
    <w:rsid w:val="00F62B5A"/>
    <w:rsid w:val="00F63717"/>
    <w:rsid w:val="00F65970"/>
    <w:rsid w:val="00F7515A"/>
    <w:rsid w:val="00F76BBD"/>
    <w:rsid w:val="00F77B6A"/>
    <w:rsid w:val="00F8159E"/>
    <w:rsid w:val="00F81D54"/>
    <w:rsid w:val="00F8219D"/>
    <w:rsid w:val="00F8339A"/>
    <w:rsid w:val="00F8589F"/>
    <w:rsid w:val="00F87E37"/>
    <w:rsid w:val="00F90604"/>
    <w:rsid w:val="00F9198B"/>
    <w:rsid w:val="00F92118"/>
    <w:rsid w:val="00F93FBC"/>
    <w:rsid w:val="00FA24DD"/>
    <w:rsid w:val="00FA2998"/>
    <w:rsid w:val="00FA4161"/>
    <w:rsid w:val="00FB2955"/>
    <w:rsid w:val="00FB3DA2"/>
    <w:rsid w:val="00FB55E4"/>
    <w:rsid w:val="00FB5D76"/>
    <w:rsid w:val="00FB6701"/>
    <w:rsid w:val="00FC0C88"/>
    <w:rsid w:val="00FC0CBF"/>
    <w:rsid w:val="00FC1D0C"/>
    <w:rsid w:val="00FC3BB1"/>
    <w:rsid w:val="00FD1C6D"/>
    <w:rsid w:val="00FD322D"/>
    <w:rsid w:val="00FD434A"/>
    <w:rsid w:val="00FD631E"/>
    <w:rsid w:val="00FD7AA2"/>
    <w:rsid w:val="00FE400E"/>
    <w:rsid w:val="00FE6E66"/>
    <w:rsid w:val="00FF0C84"/>
    <w:rsid w:val="00FF2C37"/>
    <w:rsid w:val="00FF6DC5"/>
    <w:rsid w:val="00FF7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DF045"/>
  <w15:chartTrackingRefBased/>
  <w15:docId w15:val="{944FE6CF-CF21-4235-BD48-33A0E0D30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kern w:val="2"/>
        <w:sz w:val="22"/>
        <w:szCs w:val="22"/>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81D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81D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81D9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81D9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581D91"/>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581D9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81D9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81D9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81D9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1D9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81D9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81D91"/>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81D91"/>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81D91"/>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81D9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81D9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81D9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81D9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81D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81D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81D9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81D9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81D91"/>
    <w:pPr>
      <w:spacing w:before="160"/>
      <w:jc w:val="center"/>
    </w:pPr>
    <w:rPr>
      <w:i/>
      <w:iCs/>
      <w:color w:val="404040" w:themeColor="text1" w:themeTint="BF"/>
    </w:rPr>
  </w:style>
  <w:style w:type="character" w:customStyle="1" w:styleId="QuoteChar">
    <w:name w:val="Quote Char"/>
    <w:basedOn w:val="DefaultParagraphFont"/>
    <w:link w:val="Quote"/>
    <w:uiPriority w:val="29"/>
    <w:rsid w:val="00581D91"/>
    <w:rPr>
      <w:i/>
      <w:iCs/>
      <w:color w:val="404040" w:themeColor="text1" w:themeTint="BF"/>
    </w:rPr>
  </w:style>
  <w:style w:type="paragraph" w:styleId="ListParagraph">
    <w:name w:val="List Paragraph"/>
    <w:basedOn w:val="Normal"/>
    <w:uiPriority w:val="34"/>
    <w:qFormat/>
    <w:rsid w:val="00581D91"/>
    <w:pPr>
      <w:ind w:left="720"/>
      <w:contextualSpacing/>
    </w:pPr>
  </w:style>
  <w:style w:type="character" w:styleId="IntenseEmphasis">
    <w:name w:val="Intense Emphasis"/>
    <w:basedOn w:val="DefaultParagraphFont"/>
    <w:uiPriority w:val="21"/>
    <w:qFormat/>
    <w:rsid w:val="00581D91"/>
    <w:rPr>
      <w:i/>
      <w:iCs/>
      <w:color w:val="0F4761" w:themeColor="accent1" w:themeShade="BF"/>
    </w:rPr>
  </w:style>
  <w:style w:type="paragraph" w:styleId="IntenseQuote">
    <w:name w:val="Intense Quote"/>
    <w:basedOn w:val="Normal"/>
    <w:next w:val="Normal"/>
    <w:link w:val="IntenseQuoteChar"/>
    <w:uiPriority w:val="30"/>
    <w:qFormat/>
    <w:rsid w:val="00581D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81D91"/>
    <w:rPr>
      <w:i/>
      <w:iCs/>
      <w:color w:val="0F4761" w:themeColor="accent1" w:themeShade="BF"/>
    </w:rPr>
  </w:style>
  <w:style w:type="character" w:styleId="IntenseReference">
    <w:name w:val="Intense Reference"/>
    <w:basedOn w:val="DefaultParagraphFont"/>
    <w:uiPriority w:val="32"/>
    <w:qFormat/>
    <w:rsid w:val="00581D91"/>
    <w:rPr>
      <w:b/>
      <w:bCs/>
      <w:smallCaps/>
      <w:color w:val="0F4761" w:themeColor="accent1" w:themeShade="BF"/>
      <w:spacing w:val="5"/>
    </w:rPr>
  </w:style>
  <w:style w:type="paragraph" w:styleId="Header">
    <w:name w:val="header"/>
    <w:basedOn w:val="Normal"/>
    <w:link w:val="HeaderChar"/>
    <w:uiPriority w:val="99"/>
    <w:unhideWhenUsed/>
    <w:rsid w:val="00581D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D91"/>
  </w:style>
  <w:style w:type="paragraph" w:styleId="Footer">
    <w:name w:val="footer"/>
    <w:basedOn w:val="Normal"/>
    <w:link w:val="FooterChar"/>
    <w:uiPriority w:val="99"/>
    <w:unhideWhenUsed/>
    <w:rsid w:val="00581D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D91"/>
  </w:style>
  <w:style w:type="character" w:styleId="Hyperlink">
    <w:name w:val="Hyperlink"/>
    <w:basedOn w:val="DefaultParagraphFont"/>
    <w:uiPriority w:val="99"/>
    <w:unhideWhenUsed/>
    <w:rsid w:val="0016236A"/>
    <w:rPr>
      <w:color w:val="467886" w:themeColor="hyperlink"/>
      <w:u w:val="single"/>
    </w:rPr>
  </w:style>
  <w:style w:type="character" w:styleId="UnresolvedMention">
    <w:name w:val="Unresolved Mention"/>
    <w:basedOn w:val="DefaultParagraphFont"/>
    <w:uiPriority w:val="99"/>
    <w:semiHidden/>
    <w:unhideWhenUsed/>
    <w:rsid w:val="0016236A"/>
    <w:rPr>
      <w:color w:val="605E5C"/>
      <w:shd w:val="clear" w:color="auto" w:fill="E1DFDD"/>
    </w:rPr>
  </w:style>
  <w:style w:type="paragraph" w:styleId="Revision">
    <w:name w:val="Revision"/>
    <w:hidden/>
    <w:uiPriority w:val="99"/>
    <w:semiHidden/>
    <w:rsid w:val="004F3FDD"/>
    <w:pPr>
      <w:spacing w:after="0" w:line="240" w:lineRule="auto"/>
    </w:pPr>
  </w:style>
  <w:style w:type="character" w:styleId="CommentReference">
    <w:name w:val="annotation reference"/>
    <w:basedOn w:val="DefaultParagraphFont"/>
    <w:uiPriority w:val="99"/>
    <w:semiHidden/>
    <w:unhideWhenUsed/>
    <w:rsid w:val="00E1581F"/>
    <w:rPr>
      <w:sz w:val="16"/>
      <w:szCs w:val="16"/>
    </w:rPr>
  </w:style>
  <w:style w:type="paragraph" w:styleId="CommentText">
    <w:name w:val="annotation text"/>
    <w:basedOn w:val="Normal"/>
    <w:link w:val="CommentTextChar"/>
    <w:uiPriority w:val="99"/>
    <w:unhideWhenUsed/>
    <w:rsid w:val="00E1581F"/>
    <w:pPr>
      <w:spacing w:line="240" w:lineRule="auto"/>
    </w:pPr>
    <w:rPr>
      <w:sz w:val="20"/>
      <w:szCs w:val="20"/>
    </w:rPr>
  </w:style>
  <w:style w:type="character" w:customStyle="1" w:styleId="CommentTextChar">
    <w:name w:val="Comment Text Char"/>
    <w:basedOn w:val="DefaultParagraphFont"/>
    <w:link w:val="CommentText"/>
    <w:uiPriority w:val="99"/>
    <w:rsid w:val="00E1581F"/>
    <w:rPr>
      <w:sz w:val="20"/>
      <w:szCs w:val="20"/>
    </w:rPr>
  </w:style>
  <w:style w:type="paragraph" w:styleId="CommentSubject">
    <w:name w:val="annotation subject"/>
    <w:basedOn w:val="CommentText"/>
    <w:next w:val="CommentText"/>
    <w:link w:val="CommentSubjectChar"/>
    <w:uiPriority w:val="99"/>
    <w:semiHidden/>
    <w:unhideWhenUsed/>
    <w:rsid w:val="00E1581F"/>
    <w:rPr>
      <w:b/>
      <w:bCs/>
    </w:rPr>
  </w:style>
  <w:style w:type="character" w:customStyle="1" w:styleId="CommentSubjectChar">
    <w:name w:val="Comment Subject Char"/>
    <w:basedOn w:val="CommentTextChar"/>
    <w:link w:val="CommentSubject"/>
    <w:uiPriority w:val="99"/>
    <w:semiHidden/>
    <w:rsid w:val="00E1581F"/>
    <w:rPr>
      <w:b/>
      <w:bCs/>
      <w:sz w:val="20"/>
      <w:szCs w:val="20"/>
    </w:rPr>
  </w:style>
  <w:style w:type="paragraph" w:styleId="NormalWeb">
    <w:name w:val="Normal (Web)"/>
    <w:basedOn w:val="Normal"/>
    <w:uiPriority w:val="99"/>
    <w:semiHidden/>
    <w:unhideWhenUsed/>
    <w:rsid w:val="00A46A4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DocID">
    <w:name w:val="DocID"/>
    <w:basedOn w:val="Footer"/>
    <w:next w:val="Footer"/>
    <w:link w:val="DocIDChar"/>
    <w:rsid w:val="001312C9"/>
    <w:pPr>
      <w:tabs>
        <w:tab w:val="clear" w:pos="4680"/>
        <w:tab w:val="clear" w:pos="9360"/>
      </w:tabs>
      <w:contextualSpacing/>
    </w:pPr>
    <w:rPr>
      <w:rFonts w:ascii="Arial" w:eastAsia="Times New Roman" w:hAnsi="Arial" w:cs="Arial"/>
      <w:kern w:val="0"/>
      <w:sz w:val="18"/>
      <w:szCs w:val="20"/>
      <w14:ligatures w14:val="none"/>
    </w:rPr>
  </w:style>
  <w:style w:type="character" w:customStyle="1" w:styleId="DocIDChar">
    <w:name w:val="DocID Char"/>
    <w:basedOn w:val="DefaultParagraphFont"/>
    <w:link w:val="DocID"/>
    <w:rsid w:val="001312C9"/>
    <w:rPr>
      <w:rFonts w:ascii="Arial" w:eastAsia="Times New Roman" w:hAnsi="Arial" w:cs="Arial"/>
      <w:kern w:val="0"/>
      <w:sz w:val="18"/>
      <w:szCs w:val="20"/>
      <w:lang w:val="en-US" w:eastAsia="en-US"/>
      <w14:ligatures w14:val="none"/>
    </w:rPr>
  </w:style>
  <w:style w:type="paragraph" w:styleId="FootnoteText">
    <w:name w:val="footnote text"/>
    <w:basedOn w:val="Normal"/>
    <w:link w:val="FootnoteTextChar"/>
    <w:uiPriority w:val="99"/>
    <w:semiHidden/>
    <w:unhideWhenUsed/>
    <w:rsid w:val="0049079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90799"/>
    <w:rPr>
      <w:sz w:val="20"/>
      <w:szCs w:val="20"/>
    </w:rPr>
  </w:style>
  <w:style w:type="character" w:styleId="FootnoteReference">
    <w:name w:val="footnote reference"/>
    <w:basedOn w:val="DefaultParagraphFont"/>
    <w:uiPriority w:val="99"/>
    <w:semiHidden/>
    <w:unhideWhenUsed/>
    <w:rsid w:val="0049079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diana@capitallink.com" TargetMode="Externa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se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veniou@dianashippinginc.com" TargetMode="External"/><Relationship Id="rId5" Type="http://schemas.openxmlformats.org/officeDocument/2006/relationships/numbering" Target="numbering.xml"/><Relationship Id="rId15" Type="http://schemas.openxmlformats.org/officeDocument/2006/relationships/hyperlink" Target="https://www.sec.gov/Archives/edgar/data/1318885/000091957426001857/d12123383_prec14a.ht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Shipping@gasthal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fdf1f41-3855-451a-b278-9c39d230ac8f" xsi:nil="true"/>
    <lcf76f155ced4ddcb4097134ff3c332f xmlns="597f43d3-b9af-4342-b40e-c496a71acac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3C069C34C861A498E569DB2B9A22CFF" ma:contentTypeVersion="16" ma:contentTypeDescription="Create a new document." ma:contentTypeScope="" ma:versionID="378a59ee1260db373af5576f5a7a555c">
  <xsd:schema xmlns:xsd="http://www.w3.org/2001/XMLSchema" xmlns:xs="http://www.w3.org/2001/XMLSchema" xmlns:p="http://schemas.microsoft.com/office/2006/metadata/properties" xmlns:ns2="597f43d3-b9af-4342-b40e-c496a71acac6" xmlns:ns3="2fdf1f41-3855-451a-b278-9c39d230ac8f" targetNamespace="http://schemas.microsoft.com/office/2006/metadata/properties" ma:root="true" ma:fieldsID="d4ea23b54e2283b180f0313d613228c3" ns2:_="" ns3:_="">
    <xsd:import namespace="597f43d3-b9af-4342-b40e-c496a71acac6"/>
    <xsd:import namespace="2fdf1f41-3855-451a-b278-9c39d230ac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7f43d3-b9af-4342-b40e-c496a71aca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84f627b-3153-43fe-b33b-2e439e5e361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df1f41-3855-451a-b278-9c39d230ac8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5e50b9a-ae83-4a22-9f72-00e7b79d8083}" ma:internalName="TaxCatchAll" ma:showField="CatchAllData" ma:web="2fdf1f41-3855-451a-b278-9c39d230ac8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7223C-5B9B-4D50-8478-70F23526BA8D}">
  <ds:schemaRefs>
    <ds:schemaRef ds:uri="http://schemas.microsoft.com/office/2006/metadata/properties"/>
    <ds:schemaRef ds:uri="http://schemas.microsoft.com/office/infopath/2007/PartnerControls"/>
    <ds:schemaRef ds:uri="2fdf1f41-3855-451a-b278-9c39d230ac8f"/>
    <ds:schemaRef ds:uri="597f43d3-b9af-4342-b40e-c496a71acac6"/>
  </ds:schemaRefs>
</ds:datastoreItem>
</file>

<file path=customXml/itemProps2.xml><?xml version="1.0" encoding="utf-8"?>
<ds:datastoreItem xmlns:ds="http://schemas.openxmlformats.org/officeDocument/2006/customXml" ds:itemID="{A0F73F72-EE99-4160-9C7E-F71A7E6EDE3E}">
  <ds:schemaRefs>
    <ds:schemaRef ds:uri="http://schemas.microsoft.com/sharepoint/v3/contenttype/forms"/>
  </ds:schemaRefs>
</ds:datastoreItem>
</file>

<file path=customXml/itemProps3.xml><?xml version="1.0" encoding="utf-8"?>
<ds:datastoreItem xmlns:ds="http://schemas.openxmlformats.org/officeDocument/2006/customXml" ds:itemID="{943AB325-074E-43C0-B0B4-040A782412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7f43d3-b9af-4342-b40e-c496a71acac6"/>
    <ds:schemaRef ds:uri="2fdf1f41-3855-451a-b278-9c39d230ac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097938-BD93-4D3A-B615-28A482375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3525</Words>
  <Characters>20099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23577</CharactersWithSpaces>
  <SharedDoc>false</SharedDoc>
  <HLinks>
    <vt:vector size="54" baseType="variant">
      <vt:variant>
        <vt:i4>2359320</vt:i4>
      </vt:variant>
      <vt:variant>
        <vt:i4>24</vt:i4>
      </vt:variant>
      <vt:variant>
        <vt:i4>0</vt:i4>
      </vt:variant>
      <vt:variant>
        <vt:i4>5</vt:i4>
      </vt:variant>
      <vt:variant>
        <vt:lpwstr>mailto:DianaShipping@gasthalter.com</vt:lpwstr>
      </vt:variant>
      <vt:variant>
        <vt:lpwstr/>
      </vt:variant>
      <vt:variant>
        <vt:i4>65575</vt:i4>
      </vt:variant>
      <vt:variant>
        <vt:i4>21</vt:i4>
      </vt:variant>
      <vt:variant>
        <vt:i4>0</vt:i4>
      </vt:variant>
      <vt:variant>
        <vt:i4>5</vt:i4>
      </vt:variant>
      <vt:variant>
        <vt:lpwstr>mailto:diana@capitallink.com</vt:lpwstr>
      </vt:variant>
      <vt:variant>
        <vt:lpwstr/>
      </vt:variant>
      <vt:variant>
        <vt:i4>4128805</vt:i4>
      </vt:variant>
      <vt:variant>
        <vt:i4>18</vt:i4>
      </vt:variant>
      <vt:variant>
        <vt:i4>0</vt:i4>
      </vt:variant>
      <vt:variant>
        <vt:i4>5</vt:i4>
      </vt:variant>
      <vt:variant>
        <vt:lpwstr>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vt:lpwstr>
      </vt:variant>
      <vt:variant>
        <vt:lpwstr/>
      </vt:variant>
      <vt:variant>
        <vt:i4>2818071</vt:i4>
      </vt:variant>
      <vt:variant>
        <vt:i4>15</vt:i4>
      </vt:variant>
      <vt:variant>
        <vt:i4>0</vt:i4>
      </vt:variant>
      <vt:variant>
        <vt:i4>5</vt:i4>
      </vt:variant>
      <vt:variant>
        <vt:lpwstr>mailto:mveniou@dianashippinginc.com</vt:lpwstr>
      </vt:variant>
      <vt:variant>
        <vt:lpwstr/>
      </vt:variant>
      <vt:variant>
        <vt:i4>2752628</vt:i4>
      </vt:variant>
      <vt:variant>
        <vt:i4>12</vt:i4>
      </vt:variant>
      <vt:variant>
        <vt:i4>0</vt:i4>
      </vt:variant>
      <vt:variant>
        <vt:i4>5</vt:i4>
      </vt:variant>
      <vt:variant>
        <vt:lpwstr>http://www.sec.gov/</vt:lpwstr>
      </vt:variant>
      <vt:variant>
        <vt:lpwstr/>
      </vt:variant>
      <vt:variant>
        <vt:i4>2359320</vt:i4>
      </vt:variant>
      <vt:variant>
        <vt:i4>9</vt:i4>
      </vt:variant>
      <vt:variant>
        <vt:i4>0</vt:i4>
      </vt:variant>
      <vt:variant>
        <vt:i4>5</vt:i4>
      </vt:variant>
      <vt:variant>
        <vt:lpwstr>mailto:DianaShipping@gasthalter.com</vt:lpwstr>
      </vt:variant>
      <vt:variant>
        <vt:lpwstr/>
      </vt:variant>
      <vt:variant>
        <vt:i4>65575</vt:i4>
      </vt:variant>
      <vt:variant>
        <vt:i4>6</vt:i4>
      </vt:variant>
      <vt:variant>
        <vt:i4>0</vt:i4>
      </vt:variant>
      <vt:variant>
        <vt:i4>5</vt:i4>
      </vt:variant>
      <vt:variant>
        <vt:lpwstr>mailto:diana@capitallink.com</vt:lpwstr>
      </vt:variant>
      <vt:variant>
        <vt:lpwstr/>
      </vt:variant>
      <vt:variant>
        <vt:i4>4128805</vt:i4>
      </vt:variant>
      <vt:variant>
        <vt:i4>3</vt:i4>
      </vt:variant>
      <vt:variant>
        <vt:i4>0</vt:i4>
      </vt:variant>
      <vt:variant>
        <vt:i4>5</vt:i4>
      </vt:variant>
      <vt:variant>
        <vt:lpwstr>https://urldefense.proofpoint.com/v2/url?u=http-3A__www.dianashippinginc.com&amp;d=DwMFaQ&amp;c=euGZstcaTDllvimEN8b7jXrwqOf-v5A_CdpgnVfiiMM&amp;r=WHSjrDHoPYWtNtQyElZ7kKSU-MasdePLFAuvl_Cs_XI&amp;m=IGXXntUJGuUfb3cCyvOXoCbPg3V5VO2iPfvSaPzd37UszcFwgafJ0_LnFHzMA-qe&amp;s=2A6NyxSPxx4pEdhnL7xwQpJOvnp7j75xD5OZZBwRT4I&amp;e=</vt:lpwstr>
      </vt:variant>
      <vt:variant>
        <vt:lpwstr/>
      </vt:variant>
      <vt:variant>
        <vt:i4>2818071</vt:i4>
      </vt:variant>
      <vt:variant>
        <vt:i4>0</vt:i4>
      </vt:variant>
      <vt:variant>
        <vt:i4>0</vt:i4>
      </vt:variant>
      <vt:variant>
        <vt:i4>5</vt:i4>
      </vt:variant>
      <vt:variant>
        <vt:lpwstr>mailto:mveniou@dianashippinginc.com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Gasthalter</dc:creator>
  <cp:keywords/>
  <dc:description/>
  <cp:lastModifiedBy>Daniela Guerrero</cp:lastModifiedBy>
  <cp:revision>2</cp:revision>
  <cp:lastPrinted>2026-03-19T14:09:00Z</cp:lastPrinted>
  <dcterms:created xsi:type="dcterms:W3CDTF">2026-04-13T14:05:00Z</dcterms:created>
  <dcterms:modified xsi:type="dcterms:W3CDTF">2026-04-13T14:05:00Z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docLang">
    <vt:lpwstr>en</vt:lpwstr>
  </property>
  <property fmtid="{D5CDD505-2E9C-101B-9397-08002B2CF9AE}" pid="4" name="CUS_DocIDActiveBits">
    <vt:lpwstr>108544</vt:lpwstr>
  </property>
  <property fmtid="{D5CDD505-2E9C-101B-9397-08002B2CF9AE}" pid="5" name="CUS_DocIDLocation">
    <vt:lpwstr>NO_DOC_ID</vt:lpwstr>
  </property>
  <property fmtid="{D5CDD505-2E9C-101B-9397-08002B2CF9AE}" pid="6" name="CUS_DocIDReference">
    <vt:lpwstr>noDocID</vt:lpwstr>
  </property>
  <property fmtid="{D5CDD505-2E9C-101B-9397-08002B2CF9AE}" pid="7" name="ClassificationContentMarkingHeaderShapeIds">
    <vt:lpwstr>4001190d,b77a28e,24cafd60</vt:lpwstr>
  </property>
  <property fmtid="{D5CDD505-2E9C-101B-9397-08002B2CF9AE}" pid="8" name="ClassificationContentMarkingHeaderFontProps">
    <vt:lpwstr>#ff5400,10,arial</vt:lpwstr>
  </property>
  <property fmtid="{D5CDD505-2E9C-101B-9397-08002B2CF9AE}" pid="9" name="ClassificationContentMarkingHeaderText">
    <vt:lpwstr>Confidential</vt:lpwstr>
  </property>
  <property fmtid="{D5CDD505-2E9C-101B-9397-08002B2CF9AE}" pid="10" name="MSIP_Label_e80cca60-af48-4ac3-acf4-39718de4b3e5_Enabled">
    <vt:lpwstr>true</vt:lpwstr>
  </property>
  <property fmtid="{D5CDD505-2E9C-101B-9397-08002B2CF9AE}" pid="11" name="MSIP_Label_e80cca60-af48-4ac3-acf4-39718de4b3e5_SetDate">
    <vt:lpwstr>2026-01-15T20:48:12Z</vt:lpwstr>
  </property>
  <property fmtid="{D5CDD505-2E9C-101B-9397-08002B2CF9AE}" pid="12" name="MSIP_Label_e80cca60-af48-4ac3-acf4-39718de4b3e5_Method">
    <vt:lpwstr>Privileged</vt:lpwstr>
  </property>
  <property fmtid="{D5CDD505-2E9C-101B-9397-08002B2CF9AE}" pid="13" name="MSIP_Label_e80cca60-af48-4ac3-acf4-39718de4b3e5_Name">
    <vt:lpwstr>Confidential</vt:lpwstr>
  </property>
  <property fmtid="{D5CDD505-2E9C-101B-9397-08002B2CF9AE}" pid="14" name="MSIP_Label_e80cca60-af48-4ac3-acf4-39718de4b3e5_SiteId">
    <vt:lpwstr>4cbfea0a-b872-47f0-b51c-1c64953c3f0b</vt:lpwstr>
  </property>
  <property fmtid="{D5CDD505-2E9C-101B-9397-08002B2CF9AE}" pid="15" name="MSIP_Label_e80cca60-af48-4ac3-acf4-39718de4b3e5_ActionId">
    <vt:lpwstr>8b26bc85-bbe7-42c2-81fb-c63b03808854</vt:lpwstr>
  </property>
  <property fmtid="{D5CDD505-2E9C-101B-9397-08002B2CF9AE}" pid="16" name="MSIP_Label_e80cca60-af48-4ac3-acf4-39718de4b3e5_ContentBits">
    <vt:lpwstr>1</vt:lpwstr>
  </property>
  <property fmtid="{D5CDD505-2E9C-101B-9397-08002B2CF9AE}" pid="17" name="MSIP_Label_e80cca60-af48-4ac3-acf4-39718de4b3e5_Tag">
    <vt:lpwstr>10, 0, 1, 1</vt:lpwstr>
  </property>
  <property fmtid="{D5CDD505-2E9C-101B-9397-08002B2CF9AE}" pid="18" name="ContentTypeId">
    <vt:lpwstr>0x01010003C069C34C861A498E569DB2B9A22CFF</vt:lpwstr>
  </property>
  <property fmtid="{D5CDD505-2E9C-101B-9397-08002B2CF9AE}" pid="19" name="CUS_DocIDFormatDateTime">
    <vt:lpwstr>M/d/yy</vt:lpwstr>
  </property>
</Properties>
</file>