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22DE8" w14:textId="77777777" w:rsidR="00665D35" w:rsidRDefault="00665D35" w:rsidP="00665D35">
      <w:pPr>
        <w:contextualSpacing/>
        <w:rPr>
          <w:rFonts w:ascii="Times New Roman" w:hAnsi="Times New Roman" w:cs="Times New Roman"/>
          <w:b/>
          <w:bCs/>
          <w:i/>
          <w:iCs/>
        </w:rPr>
      </w:pPr>
    </w:p>
    <w:p w14:paraId="6A17F745"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b/>
          <w:bCs/>
          <w:i/>
          <w:iCs/>
        </w:rPr>
        <w:t>Corporate Contact:</w:t>
      </w:r>
    </w:p>
    <w:p w14:paraId="3475F1AD"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rPr>
        <w:t>Margarita Veniou</w:t>
      </w:r>
    </w:p>
    <w:p w14:paraId="2BC54AFF"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rPr>
        <w:t>Chief Corporate Development, Governance &amp;</w:t>
      </w:r>
    </w:p>
    <w:p w14:paraId="4ADAE79C"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rPr>
        <w:t>Communications Officer and Board Secretary</w:t>
      </w:r>
    </w:p>
    <w:p w14:paraId="4AF436BE"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rPr>
        <w:t>Telephone: + 30-210-9470-100</w:t>
      </w:r>
    </w:p>
    <w:p w14:paraId="15E50685"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rPr>
        <w:t xml:space="preserve">Email: </w:t>
      </w:r>
      <w:hyperlink r:id="rId11" w:history="1">
        <w:r w:rsidRPr="0016236A">
          <w:rPr>
            <w:rStyle w:val="Hyperlink"/>
            <w:rFonts w:ascii="Times New Roman" w:hAnsi="Times New Roman" w:cs="Times New Roman"/>
          </w:rPr>
          <w:t>mveniou@dianashippinginc.com</w:t>
        </w:r>
      </w:hyperlink>
      <w:r w:rsidRPr="0016236A">
        <w:rPr>
          <w:rFonts w:ascii="Times New Roman" w:hAnsi="Times New Roman" w:cs="Times New Roman"/>
        </w:rPr>
        <w:t xml:space="preserve"> </w:t>
      </w:r>
    </w:p>
    <w:p w14:paraId="0E37DA96"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rPr>
        <w:t xml:space="preserve">Website: </w:t>
      </w:r>
      <w:hyperlink r:id="rId12" w:history="1">
        <w:r w:rsidRPr="0016236A">
          <w:rPr>
            <w:rStyle w:val="Hyperlink"/>
            <w:rFonts w:ascii="Times New Roman" w:hAnsi="Times New Roman" w:cs="Times New Roman"/>
          </w:rPr>
          <w:t>www.dianashippinginc.com</w:t>
        </w:r>
      </w:hyperlink>
    </w:p>
    <w:p w14:paraId="0FC95DCC"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rPr>
        <w:t>X: @Dianaship</w:t>
      </w:r>
    </w:p>
    <w:p w14:paraId="3B202284"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rPr>
        <w:t> </w:t>
      </w:r>
    </w:p>
    <w:p w14:paraId="5AD8FFC3"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b/>
          <w:bCs/>
          <w:i/>
          <w:iCs/>
        </w:rPr>
        <w:t>Investor Relations Contact:</w:t>
      </w:r>
    </w:p>
    <w:p w14:paraId="51D8C590" w14:textId="77777777" w:rsidR="00665D35" w:rsidRPr="00A362AF" w:rsidRDefault="00665D35" w:rsidP="00354FAC">
      <w:pPr>
        <w:ind w:left="5220"/>
        <w:contextualSpacing/>
        <w:rPr>
          <w:rFonts w:ascii="Times New Roman" w:hAnsi="Times New Roman" w:cs="Times New Roman"/>
          <w:lang w:val="it-IT"/>
        </w:rPr>
      </w:pPr>
      <w:r w:rsidRPr="00A362AF">
        <w:rPr>
          <w:rFonts w:ascii="Times New Roman" w:hAnsi="Times New Roman" w:cs="Times New Roman"/>
          <w:lang w:val="it-IT"/>
        </w:rPr>
        <w:t>Nicolas Bornozis / Daniela Guerrero</w:t>
      </w:r>
    </w:p>
    <w:p w14:paraId="04200A78" w14:textId="77777777" w:rsidR="00665D35" w:rsidRPr="00A362AF" w:rsidRDefault="00665D35" w:rsidP="00354FAC">
      <w:pPr>
        <w:ind w:left="5220"/>
        <w:contextualSpacing/>
        <w:rPr>
          <w:rFonts w:ascii="Times New Roman" w:hAnsi="Times New Roman" w:cs="Times New Roman"/>
          <w:lang w:val="it-IT"/>
        </w:rPr>
      </w:pPr>
      <w:r w:rsidRPr="00A362AF">
        <w:rPr>
          <w:rFonts w:ascii="Times New Roman" w:hAnsi="Times New Roman" w:cs="Times New Roman"/>
          <w:lang w:val="it-IT"/>
        </w:rPr>
        <w:t>Capital Link, Inc.</w:t>
      </w:r>
    </w:p>
    <w:p w14:paraId="5C3E594F"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rPr>
        <w:t>230 Park Avenue, Suite 1540</w:t>
      </w:r>
    </w:p>
    <w:p w14:paraId="5EF522FC"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rPr>
        <w:t>New York, N.Y. 10169</w:t>
      </w:r>
    </w:p>
    <w:p w14:paraId="7D4BFDFA"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rPr>
        <w:t>Tel.: (212) 661-7566</w:t>
      </w:r>
    </w:p>
    <w:p w14:paraId="675B5741"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rPr>
        <w:t xml:space="preserve">Email: </w:t>
      </w:r>
      <w:hyperlink r:id="rId13" w:history="1">
        <w:r w:rsidRPr="0016236A">
          <w:rPr>
            <w:rStyle w:val="Hyperlink"/>
            <w:rFonts w:ascii="Times New Roman" w:hAnsi="Times New Roman" w:cs="Times New Roman"/>
          </w:rPr>
          <w:t>diana@capitallink.com</w:t>
        </w:r>
      </w:hyperlink>
    </w:p>
    <w:p w14:paraId="362F4722"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rPr>
        <w:t> </w:t>
      </w:r>
    </w:p>
    <w:p w14:paraId="4EC8BA1E"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b/>
          <w:bCs/>
          <w:i/>
          <w:iCs/>
        </w:rPr>
        <w:t>Media Contact:</w:t>
      </w:r>
    </w:p>
    <w:p w14:paraId="0598F7C7"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rPr>
        <w:t>Mark Semer / Grace Cartwright</w:t>
      </w:r>
    </w:p>
    <w:p w14:paraId="58664FD4"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rPr>
        <w:t>Gasthalter &amp; Co.</w:t>
      </w:r>
    </w:p>
    <w:p w14:paraId="68115D3E" w14:textId="77777777" w:rsidR="00665D35" w:rsidRPr="0016236A" w:rsidRDefault="00665D35" w:rsidP="00354FAC">
      <w:pPr>
        <w:ind w:left="5220"/>
        <w:contextualSpacing/>
        <w:rPr>
          <w:rFonts w:ascii="Times New Roman" w:hAnsi="Times New Roman" w:cs="Times New Roman"/>
        </w:rPr>
      </w:pPr>
      <w:r w:rsidRPr="0016236A">
        <w:rPr>
          <w:rFonts w:ascii="Times New Roman" w:hAnsi="Times New Roman" w:cs="Times New Roman"/>
        </w:rPr>
        <w:t>Tel: (212) 257-4170</w:t>
      </w:r>
    </w:p>
    <w:p w14:paraId="7D32FC92" w14:textId="77777777" w:rsidR="00665D35" w:rsidRDefault="00665D35" w:rsidP="00354FAC">
      <w:pPr>
        <w:ind w:left="5220"/>
        <w:contextualSpacing/>
        <w:rPr>
          <w:rFonts w:ascii="Times New Roman" w:hAnsi="Times New Roman" w:cs="Times New Roman"/>
        </w:rPr>
      </w:pPr>
      <w:hyperlink r:id="rId14" w:history="1">
        <w:r w:rsidRPr="001D349A">
          <w:rPr>
            <w:rStyle w:val="Hyperlink"/>
            <w:rFonts w:ascii="Times New Roman" w:hAnsi="Times New Roman" w:cs="Times New Roman"/>
          </w:rPr>
          <w:t>DianaShipping@gasthalter.com</w:t>
        </w:r>
      </w:hyperlink>
    </w:p>
    <w:p w14:paraId="033C5610" w14:textId="77777777" w:rsidR="00490EAF" w:rsidRDefault="00490EAF" w:rsidP="00366342">
      <w:pPr>
        <w:contextualSpacing/>
        <w:jc w:val="center"/>
        <w:rPr>
          <w:rFonts w:ascii="Times New Roman" w:hAnsi="Times New Roman" w:cs="Times New Roman"/>
          <w:b/>
          <w:bCs/>
        </w:rPr>
      </w:pPr>
    </w:p>
    <w:p w14:paraId="561ADB5B" w14:textId="77777777" w:rsidR="00665D35" w:rsidRDefault="00665D35" w:rsidP="00366342">
      <w:pPr>
        <w:contextualSpacing/>
        <w:jc w:val="center"/>
        <w:rPr>
          <w:rFonts w:ascii="Times New Roman" w:hAnsi="Times New Roman" w:cs="Times New Roman"/>
          <w:b/>
          <w:bCs/>
        </w:rPr>
      </w:pPr>
    </w:p>
    <w:p w14:paraId="5509E021" w14:textId="77777777" w:rsidR="00CB6A90" w:rsidRDefault="00366342" w:rsidP="00CB6A90">
      <w:pPr>
        <w:contextualSpacing/>
        <w:jc w:val="center"/>
        <w:rPr>
          <w:rFonts w:ascii="Times New Roman" w:hAnsi="Times New Roman" w:cs="Times New Roman"/>
          <w:b/>
          <w:bCs/>
        </w:rPr>
      </w:pPr>
      <w:r w:rsidRPr="005D3C77">
        <w:rPr>
          <w:rFonts w:ascii="Times New Roman" w:hAnsi="Times New Roman" w:cs="Times New Roman"/>
          <w:b/>
          <w:bCs/>
        </w:rPr>
        <w:t>DIANA SHIPPING INC.</w:t>
      </w:r>
      <w:r w:rsidR="00B52338">
        <w:rPr>
          <w:rFonts w:ascii="Times New Roman" w:hAnsi="Times New Roman" w:cs="Times New Roman"/>
          <w:b/>
          <w:bCs/>
        </w:rPr>
        <w:t xml:space="preserve"> COMMENTS ON </w:t>
      </w:r>
      <w:r w:rsidRPr="005D3C77">
        <w:rPr>
          <w:rFonts w:ascii="Times New Roman" w:hAnsi="Times New Roman" w:cs="Times New Roman"/>
          <w:b/>
          <w:bCs/>
        </w:rPr>
        <w:t>GENCO SHIPPING</w:t>
      </w:r>
      <w:r w:rsidR="009948C6">
        <w:rPr>
          <w:rFonts w:ascii="Times New Roman" w:hAnsi="Times New Roman" w:cs="Times New Roman"/>
          <w:b/>
          <w:bCs/>
        </w:rPr>
        <w:t xml:space="preserve"> &amp; TRADING</w:t>
      </w:r>
      <w:r>
        <w:rPr>
          <w:rFonts w:ascii="Times New Roman" w:hAnsi="Times New Roman" w:cs="Times New Roman"/>
          <w:b/>
          <w:bCs/>
        </w:rPr>
        <w:t xml:space="preserve"> </w:t>
      </w:r>
      <w:r w:rsidR="00B52338">
        <w:rPr>
          <w:rFonts w:ascii="Times New Roman" w:hAnsi="Times New Roman" w:cs="Times New Roman"/>
          <w:b/>
          <w:bCs/>
        </w:rPr>
        <w:t xml:space="preserve">REJECTION </w:t>
      </w:r>
    </w:p>
    <w:p w14:paraId="44DD6A91" w14:textId="77777777" w:rsidR="00CB6A90" w:rsidRDefault="00B52338" w:rsidP="00CB6A90">
      <w:pPr>
        <w:contextualSpacing/>
        <w:jc w:val="center"/>
        <w:rPr>
          <w:rFonts w:ascii="Times New Roman" w:hAnsi="Times New Roman" w:cs="Times New Roman"/>
          <w:b/>
          <w:bCs/>
        </w:rPr>
      </w:pPr>
      <w:r>
        <w:rPr>
          <w:rFonts w:ascii="Times New Roman" w:hAnsi="Times New Roman" w:cs="Times New Roman"/>
          <w:b/>
          <w:bCs/>
        </w:rPr>
        <w:t xml:space="preserve">OF </w:t>
      </w:r>
      <w:r w:rsidR="00997599">
        <w:rPr>
          <w:rFonts w:ascii="Times New Roman" w:hAnsi="Times New Roman" w:cs="Times New Roman"/>
          <w:b/>
          <w:bCs/>
        </w:rPr>
        <w:t>DIANA’S INCREASED OFFER TO ACQUIRE GENCO</w:t>
      </w:r>
      <w:r w:rsidR="003F0614">
        <w:rPr>
          <w:rFonts w:ascii="Times New Roman" w:hAnsi="Times New Roman" w:cs="Times New Roman"/>
          <w:b/>
          <w:bCs/>
        </w:rPr>
        <w:t>,</w:t>
      </w:r>
      <w:r w:rsidR="001312C9">
        <w:rPr>
          <w:rFonts w:ascii="Times New Roman" w:hAnsi="Times New Roman" w:cs="Times New Roman"/>
          <w:b/>
          <w:bCs/>
        </w:rPr>
        <w:t xml:space="preserve"> </w:t>
      </w:r>
    </w:p>
    <w:p w14:paraId="52FBD1BC" w14:textId="76E83245" w:rsidR="00366342" w:rsidRPr="005D3C77" w:rsidRDefault="001312C9" w:rsidP="00CB6A90">
      <w:pPr>
        <w:contextualSpacing/>
        <w:jc w:val="center"/>
        <w:rPr>
          <w:rFonts w:ascii="Times New Roman" w:hAnsi="Times New Roman" w:cs="Times New Roman"/>
          <w:b/>
          <w:bCs/>
        </w:rPr>
      </w:pPr>
      <w:r>
        <w:rPr>
          <w:rFonts w:ascii="Times New Roman" w:hAnsi="Times New Roman" w:cs="Times New Roman"/>
          <w:b/>
          <w:bCs/>
        </w:rPr>
        <w:t>MADE IN PARTNERSHIP WITH STAR BULK</w:t>
      </w:r>
      <w:r w:rsidR="00272768">
        <w:rPr>
          <w:rFonts w:ascii="Times New Roman" w:hAnsi="Times New Roman" w:cs="Times New Roman"/>
          <w:b/>
          <w:bCs/>
        </w:rPr>
        <w:t xml:space="preserve"> CARRIERS</w:t>
      </w:r>
    </w:p>
    <w:p w14:paraId="25EC4EBA" w14:textId="77777777" w:rsidR="00872DFF" w:rsidRDefault="00872DFF" w:rsidP="00872DFF">
      <w:pPr>
        <w:contextualSpacing/>
        <w:jc w:val="center"/>
        <w:rPr>
          <w:rFonts w:ascii="Times New Roman" w:hAnsi="Times New Roman" w:cs="Times New Roman"/>
          <w:i/>
          <w:iCs/>
        </w:rPr>
      </w:pPr>
    </w:p>
    <w:p w14:paraId="021A8960" w14:textId="0476EEDA" w:rsidR="005D2D59" w:rsidRDefault="00CE4D75" w:rsidP="000C0F8B">
      <w:pPr>
        <w:contextualSpacing/>
        <w:jc w:val="center"/>
        <w:rPr>
          <w:rFonts w:ascii="Times New Roman" w:hAnsi="Times New Roman" w:cs="Times New Roman"/>
          <w:i/>
          <w:iCs/>
        </w:rPr>
      </w:pPr>
      <w:r>
        <w:rPr>
          <w:rFonts w:ascii="Times New Roman" w:hAnsi="Times New Roman" w:cs="Times New Roman"/>
          <w:i/>
          <w:iCs/>
        </w:rPr>
        <w:t xml:space="preserve">Diana </w:t>
      </w:r>
      <w:r w:rsidR="00490799">
        <w:rPr>
          <w:rFonts w:ascii="Times New Roman" w:hAnsi="Times New Roman" w:cs="Times New Roman"/>
          <w:i/>
          <w:iCs/>
        </w:rPr>
        <w:t>Urges</w:t>
      </w:r>
      <w:r w:rsidR="00AA79AD">
        <w:rPr>
          <w:rFonts w:ascii="Times New Roman" w:hAnsi="Times New Roman" w:cs="Times New Roman"/>
          <w:i/>
          <w:iCs/>
        </w:rPr>
        <w:t xml:space="preserve"> Genco</w:t>
      </w:r>
      <w:r w:rsidR="0098184F">
        <w:rPr>
          <w:rFonts w:ascii="Times New Roman" w:hAnsi="Times New Roman" w:cs="Times New Roman"/>
          <w:i/>
          <w:iCs/>
        </w:rPr>
        <w:t xml:space="preserve"> Board</w:t>
      </w:r>
      <w:r>
        <w:rPr>
          <w:rFonts w:ascii="Times New Roman" w:hAnsi="Times New Roman" w:cs="Times New Roman"/>
          <w:i/>
          <w:iCs/>
        </w:rPr>
        <w:t xml:space="preserve"> to </w:t>
      </w:r>
      <w:r w:rsidR="0098184F">
        <w:rPr>
          <w:rFonts w:ascii="Times New Roman" w:hAnsi="Times New Roman" w:cs="Times New Roman"/>
          <w:i/>
          <w:iCs/>
        </w:rPr>
        <w:t xml:space="preserve">Engage in </w:t>
      </w:r>
      <w:r w:rsidR="00844AF9">
        <w:rPr>
          <w:rFonts w:ascii="Times New Roman" w:hAnsi="Times New Roman" w:cs="Times New Roman"/>
          <w:i/>
          <w:iCs/>
        </w:rPr>
        <w:t xml:space="preserve">Good Faith Negotiations to Reach Definitive Agreement </w:t>
      </w:r>
    </w:p>
    <w:p w14:paraId="024B3F6D" w14:textId="77777777" w:rsidR="000C0F8B" w:rsidRDefault="000C0F8B" w:rsidP="000C0F8B">
      <w:pPr>
        <w:contextualSpacing/>
        <w:jc w:val="center"/>
        <w:rPr>
          <w:rFonts w:ascii="Times New Roman" w:hAnsi="Times New Roman" w:cs="Times New Roman"/>
          <w:i/>
          <w:iCs/>
        </w:rPr>
      </w:pPr>
    </w:p>
    <w:p w14:paraId="7150458E" w14:textId="025D267C" w:rsidR="009405A3" w:rsidRDefault="00817288" w:rsidP="00E27167">
      <w:pPr>
        <w:contextualSpacing/>
        <w:jc w:val="center"/>
        <w:rPr>
          <w:rFonts w:ascii="Times New Roman" w:hAnsi="Times New Roman" w:cs="Times New Roman"/>
          <w:i/>
          <w:iCs/>
        </w:rPr>
      </w:pPr>
      <w:r>
        <w:rPr>
          <w:rFonts w:ascii="Times New Roman" w:hAnsi="Times New Roman" w:cs="Times New Roman"/>
          <w:i/>
          <w:iCs/>
        </w:rPr>
        <w:t>Proposal Has No Execution Risk Given Financing Commitment</w:t>
      </w:r>
      <w:r w:rsidR="005F2842">
        <w:rPr>
          <w:rFonts w:ascii="Times New Roman" w:hAnsi="Times New Roman" w:cs="Times New Roman"/>
          <w:i/>
          <w:iCs/>
        </w:rPr>
        <w:t xml:space="preserve"> from Leading Banks</w:t>
      </w:r>
      <w:r w:rsidR="009405A3">
        <w:rPr>
          <w:rFonts w:ascii="Times New Roman" w:hAnsi="Times New Roman" w:cs="Times New Roman"/>
          <w:i/>
          <w:iCs/>
        </w:rPr>
        <w:t xml:space="preserve"> </w:t>
      </w:r>
    </w:p>
    <w:p w14:paraId="7CA44A7E" w14:textId="77777777" w:rsidR="009405A3" w:rsidRDefault="009405A3" w:rsidP="00E27167">
      <w:pPr>
        <w:contextualSpacing/>
        <w:jc w:val="center"/>
        <w:rPr>
          <w:rFonts w:ascii="Times New Roman" w:hAnsi="Times New Roman" w:cs="Times New Roman"/>
          <w:i/>
          <w:iCs/>
        </w:rPr>
      </w:pPr>
    </w:p>
    <w:p w14:paraId="7441B853" w14:textId="05C9317A" w:rsidR="00041056" w:rsidRDefault="00817288" w:rsidP="00E27167">
      <w:pPr>
        <w:contextualSpacing/>
        <w:jc w:val="center"/>
        <w:rPr>
          <w:rFonts w:ascii="Times New Roman" w:hAnsi="Times New Roman" w:cs="Times New Roman"/>
          <w:i/>
          <w:iCs/>
        </w:rPr>
      </w:pPr>
      <w:r>
        <w:rPr>
          <w:rFonts w:ascii="Times New Roman" w:hAnsi="Times New Roman" w:cs="Times New Roman"/>
          <w:i/>
          <w:iCs/>
        </w:rPr>
        <w:t>Agreement With Star Bulk</w:t>
      </w:r>
      <w:r w:rsidR="009405A3">
        <w:rPr>
          <w:rFonts w:ascii="Times New Roman" w:hAnsi="Times New Roman" w:cs="Times New Roman"/>
          <w:i/>
          <w:iCs/>
        </w:rPr>
        <w:t xml:space="preserve"> </w:t>
      </w:r>
      <w:r w:rsidR="004E16A2">
        <w:rPr>
          <w:rFonts w:ascii="Times New Roman" w:hAnsi="Times New Roman" w:cs="Times New Roman"/>
          <w:i/>
          <w:iCs/>
        </w:rPr>
        <w:t xml:space="preserve">Will Have </w:t>
      </w:r>
      <w:r w:rsidR="009405A3">
        <w:rPr>
          <w:rFonts w:ascii="Times New Roman" w:hAnsi="Times New Roman" w:cs="Times New Roman"/>
          <w:i/>
          <w:iCs/>
        </w:rPr>
        <w:t>No Impact on Genco Shareholders</w:t>
      </w:r>
    </w:p>
    <w:p w14:paraId="08D9FBAC" w14:textId="77777777" w:rsidR="00041056" w:rsidRDefault="00041056" w:rsidP="00E27167">
      <w:pPr>
        <w:contextualSpacing/>
        <w:jc w:val="center"/>
        <w:rPr>
          <w:rFonts w:ascii="Times New Roman" w:hAnsi="Times New Roman" w:cs="Times New Roman"/>
          <w:i/>
          <w:iCs/>
        </w:rPr>
      </w:pPr>
    </w:p>
    <w:p w14:paraId="7D212533" w14:textId="3F730C58" w:rsidR="00872DFF" w:rsidRDefault="00466BE4" w:rsidP="00872DFF">
      <w:pPr>
        <w:contextualSpacing/>
        <w:jc w:val="center"/>
        <w:rPr>
          <w:rFonts w:ascii="Times New Roman" w:hAnsi="Times New Roman" w:cs="Times New Roman"/>
          <w:i/>
          <w:iCs/>
        </w:rPr>
      </w:pPr>
      <w:r>
        <w:rPr>
          <w:rFonts w:ascii="Times New Roman" w:hAnsi="Times New Roman" w:cs="Times New Roman"/>
          <w:i/>
          <w:iCs/>
        </w:rPr>
        <w:t xml:space="preserve">Genco Shareholders </w:t>
      </w:r>
      <w:r w:rsidR="00DE1765">
        <w:rPr>
          <w:rFonts w:ascii="Times New Roman" w:hAnsi="Times New Roman" w:cs="Times New Roman"/>
          <w:i/>
          <w:iCs/>
        </w:rPr>
        <w:t xml:space="preserve">Are </w:t>
      </w:r>
      <w:r>
        <w:rPr>
          <w:rFonts w:ascii="Times New Roman" w:hAnsi="Times New Roman" w:cs="Times New Roman"/>
          <w:i/>
          <w:iCs/>
        </w:rPr>
        <w:t>Being Denied Opportunity to Realize</w:t>
      </w:r>
      <w:r w:rsidR="00C444B2">
        <w:rPr>
          <w:rFonts w:ascii="Times New Roman" w:hAnsi="Times New Roman" w:cs="Times New Roman"/>
          <w:i/>
          <w:iCs/>
        </w:rPr>
        <w:t xml:space="preserve"> Premium </w:t>
      </w:r>
      <w:r w:rsidR="006913CD">
        <w:rPr>
          <w:rFonts w:ascii="Times New Roman" w:hAnsi="Times New Roman" w:cs="Times New Roman"/>
          <w:i/>
          <w:iCs/>
        </w:rPr>
        <w:t>Valuation</w:t>
      </w:r>
    </w:p>
    <w:p w14:paraId="18FA755F" w14:textId="77777777" w:rsidR="00B46CBB" w:rsidRDefault="00B46CBB" w:rsidP="00872DFF">
      <w:pPr>
        <w:contextualSpacing/>
        <w:jc w:val="center"/>
        <w:rPr>
          <w:rFonts w:ascii="Times New Roman" w:hAnsi="Times New Roman" w:cs="Times New Roman"/>
          <w:i/>
          <w:iCs/>
        </w:rPr>
      </w:pPr>
    </w:p>
    <w:p w14:paraId="37801D75" w14:textId="18AAC402" w:rsidR="00872DFF" w:rsidRPr="00A944A0" w:rsidRDefault="00872DFF" w:rsidP="00872DFF">
      <w:pPr>
        <w:contextualSpacing/>
        <w:jc w:val="center"/>
        <w:rPr>
          <w:rFonts w:ascii="Times New Roman" w:hAnsi="Times New Roman" w:cs="Times New Roman"/>
          <w:i/>
          <w:iCs/>
        </w:rPr>
      </w:pPr>
      <w:r w:rsidRPr="00A944A0">
        <w:rPr>
          <w:rFonts w:ascii="Times New Roman" w:hAnsi="Times New Roman" w:cs="Times New Roman"/>
          <w:i/>
          <w:iCs/>
        </w:rPr>
        <w:t xml:space="preserve">Diana to </w:t>
      </w:r>
      <w:r w:rsidR="000E7263">
        <w:rPr>
          <w:rFonts w:ascii="Times New Roman" w:hAnsi="Times New Roman" w:cs="Times New Roman"/>
          <w:i/>
          <w:iCs/>
        </w:rPr>
        <w:t xml:space="preserve">Move Forward </w:t>
      </w:r>
      <w:proofErr w:type="gramStart"/>
      <w:r w:rsidR="00041056">
        <w:rPr>
          <w:rFonts w:ascii="Times New Roman" w:hAnsi="Times New Roman" w:cs="Times New Roman"/>
          <w:i/>
          <w:iCs/>
        </w:rPr>
        <w:t>With</w:t>
      </w:r>
      <w:proofErr w:type="gramEnd"/>
      <w:r w:rsidR="00041056">
        <w:rPr>
          <w:rFonts w:ascii="Times New Roman" w:hAnsi="Times New Roman" w:cs="Times New Roman"/>
          <w:i/>
          <w:iCs/>
        </w:rPr>
        <w:t xml:space="preserve"> Effort to </w:t>
      </w:r>
      <w:r>
        <w:rPr>
          <w:rFonts w:ascii="Times New Roman" w:hAnsi="Times New Roman" w:cs="Times New Roman"/>
          <w:i/>
          <w:iCs/>
        </w:rPr>
        <w:t>Elect</w:t>
      </w:r>
      <w:r w:rsidRPr="00A944A0">
        <w:rPr>
          <w:rFonts w:ascii="Times New Roman" w:hAnsi="Times New Roman" w:cs="Times New Roman"/>
          <w:i/>
          <w:iCs/>
        </w:rPr>
        <w:t xml:space="preserve"> Slate of Independent Director </w:t>
      </w:r>
      <w:r w:rsidR="0075095A">
        <w:rPr>
          <w:rFonts w:ascii="Times New Roman" w:hAnsi="Times New Roman" w:cs="Times New Roman"/>
          <w:i/>
          <w:iCs/>
        </w:rPr>
        <w:t>Nominees</w:t>
      </w:r>
      <w:r w:rsidR="0075095A" w:rsidRPr="00A944A0">
        <w:rPr>
          <w:rFonts w:ascii="Times New Roman" w:hAnsi="Times New Roman" w:cs="Times New Roman"/>
          <w:i/>
          <w:iCs/>
        </w:rPr>
        <w:t xml:space="preserve"> </w:t>
      </w:r>
      <w:r w:rsidR="007E592F">
        <w:rPr>
          <w:rFonts w:ascii="Times New Roman" w:hAnsi="Times New Roman" w:cs="Times New Roman"/>
          <w:i/>
          <w:iCs/>
        </w:rPr>
        <w:t>That Will</w:t>
      </w:r>
      <w:r w:rsidRPr="00A944A0">
        <w:rPr>
          <w:rFonts w:ascii="Times New Roman" w:hAnsi="Times New Roman" w:cs="Times New Roman"/>
          <w:i/>
          <w:iCs/>
        </w:rPr>
        <w:t xml:space="preserve"> </w:t>
      </w:r>
      <w:r w:rsidR="00BE4C66">
        <w:rPr>
          <w:rFonts w:ascii="Times New Roman" w:hAnsi="Times New Roman" w:cs="Times New Roman"/>
          <w:i/>
          <w:iCs/>
        </w:rPr>
        <w:t>Be Open to All</w:t>
      </w:r>
      <w:r w:rsidRPr="00A944A0">
        <w:rPr>
          <w:rFonts w:ascii="Times New Roman" w:hAnsi="Times New Roman" w:cs="Times New Roman"/>
          <w:i/>
          <w:iCs/>
        </w:rPr>
        <w:t xml:space="preserve"> Opportunities to Maximize Shareholder Value, Including Diana’s Proposal</w:t>
      </w:r>
    </w:p>
    <w:p w14:paraId="454FED25" w14:textId="77777777" w:rsidR="00AC5F69" w:rsidRDefault="00AC5F69" w:rsidP="00C16B9D">
      <w:pPr>
        <w:contextualSpacing/>
        <w:rPr>
          <w:rFonts w:ascii="Times New Roman" w:hAnsi="Times New Roman" w:cs="Times New Roman"/>
          <w:i/>
          <w:iCs/>
        </w:rPr>
      </w:pPr>
    </w:p>
    <w:p w14:paraId="4BC37B94" w14:textId="23EFA996" w:rsidR="007D7E8A" w:rsidRPr="000F01D4" w:rsidRDefault="00581D91" w:rsidP="00135D3D">
      <w:pPr>
        <w:contextualSpacing/>
        <w:jc w:val="both"/>
        <w:rPr>
          <w:rFonts w:ascii="Times New Roman" w:hAnsi="Times New Roman" w:cs="Times New Roman"/>
        </w:rPr>
      </w:pPr>
      <w:r w:rsidRPr="007E03CB">
        <w:rPr>
          <w:rFonts w:ascii="Times New Roman" w:hAnsi="Times New Roman" w:cs="Times New Roman"/>
          <w:b/>
          <w:bCs/>
        </w:rPr>
        <w:t xml:space="preserve">Athens, Greece – </w:t>
      </w:r>
      <w:r w:rsidR="009B6EE8">
        <w:rPr>
          <w:rFonts w:ascii="Times New Roman" w:hAnsi="Times New Roman" w:cs="Times New Roman"/>
          <w:b/>
          <w:bCs/>
        </w:rPr>
        <w:t xml:space="preserve">March </w:t>
      </w:r>
      <w:r w:rsidR="004A6348">
        <w:rPr>
          <w:rFonts w:ascii="Times New Roman" w:hAnsi="Times New Roman" w:cs="Times New Roman"/>
          <w:b/>
          <w:bCs/>
        </w:rPr>
        <w:t>20</w:t>
      </w:r>
      <w:r w:rsidR="00BB0C40">
        <w:rPr>
          <w:rFonts w:ascii="Times New Roman" w:hAnsi="Times New Roman" w:cs="Times New Roman"/>
          <w:b/>
          <w:bCs/>
        </w:rPr>
        <w:t>, 2026</w:t>
      </w:r>
      <w:r w:rsidRPr="00581D91">
        <w:rPr>
          <w:rFonts w:ascii="Times New Roman" w:hAnsi="Times New Roman" w:cs="Times New Roman"/>
        </w:rPr>
        <w:t xml:space="preserve"> – Diana Shipping Inc. (NYSE: DSX) (“Diana” or the “Company”), a global shipping company specializing in the ownership and bareboat charter-in of dry bulk vessels that owns approximately 14.8% of the outstanding shares of common stock of Genco Shipping &amp; Trading Limited (NYSE: GNK) (“Genco”),</w:t>
      </w:r>
      <w:r>
        <w:rPr>
          <w:rFonts w:ascii="Times New Roman" w:hAnsi="Times New Roman" w:cs="Times New Roman"/>
        </w:rPr>
        <w:t xml:space="preserve"> </w:t>
      </w:r>
      <w:r w:rsidR="00577063" w:rsidRPr="00577063">
        <w:rPr>
          <w:rFonts w:ascii="Times New Roman" w:hAnsi="Times New Roman" w:cs="Times New Roman"/>
        </w:rPr>
        <w:t xml:space="preserve">today </w:t>
      </w:r>
      <w:r w:rsidR="00B10A4E">
        <w:rPr>
          <w:rFonts w:ascii="Times New Roman" w:hAnsi="Times New Roman" w:cs="Times New Roman"/>
        </w:rPr>
        <w:t>commented o</w:t>
      </w:r>
      <w:r w:rsidR="00BC5862">
        <w:rPr>
          <w:rFonts w:ascii="Times New Roman" w:hAnsi="Times New Roman" w:cs="Times New Roman"/>
        </w:rPr>
        <w:t>n the Genco Board of Directors</w:t>
      </w:r>
      <w:r w:rsidR="00321195">
        <w:rPr>
          <w:rFonts w:ascii="Times New Roman" w:hAnsi="Times New Roman" w:cs="Times New Roman"/>
        </w:rPr>
        <w:t>’</w:t>
      </w:r>
      <w:r w:rsidR="005E0878">
        <w:rPr>
          <w:rFonts w:ascii="Times New Roman" w:hAnsi="Times New Roman" w:cs="Times New Roman"/>
        </w:rPr>
        <w:t xml:space="preserve"> (the “</w:t>
      </w:r>
      <w:r w:rsidR="0075095A">
        <w:rPr>
          <w:rFonts w:ascii="Times New Roman" w:hAnsi="Times New Roman" w:cs="Times New Roman"/>
        </w:rPr>
        <w:t xml:space="preserve">Genco </w:t>
      </w:r>
      <w:r w:rsidR="005E0878">
        <w:rPr>
          <w:rFonts w:ascii="Times New Roman" w:hAnsi="Times New Roman" w:cs="Times New Roman"/>
        </w:rPr>
        <w:lastRenderedPageBreak/>
        <w:t>Board”)</w:t>
      </w:r>
      <w:r w:rsidR="00BC5862">
        <w:rPr>
          <w:rFonts w:ascii="Times New Roman" w:hAnsi="Times New Roman" w:cs="Times New Roman"/>
        </w:rPr>
        <w:t xml:space="preserve"> rejection of Diana’s </w:t>
      </w:r>
      <w:r w:rsidR="00CF261A">
        <w:rPr>
          <w:rFonts w:ascii="Times New Roman" w:hAnsi="Times New Roman" w:cs="Times New Roman"/>
        </w:rPr>
        <w:t>increase</w:t>
      </w:r>
      <w:r w:rsidR="00E11AB2">
        <w:rPr>
          <w:rFonts w:ascii="Times New Roman" w:hAnsi="Times New Roman" w:cs="Times New Roman"/>
        </w:rPr>
        <w:t>d</w:t>
      </w:r>
      <w:r w:rsidR="0075095A">
        <w:rPr>
          <w:rFonts w:ascii="Times New Roman" w:hAnsi="Times New Roman" w:cs="Times New Roman"/>
        </w:rPr>
        <w:t xml:space="preserve"> and fully financed</w:t>
      </w:r>
      <w:r w:rsidR="00CF261A">
        <w:rPr>
          <w:rFonts w:ascii="Times New Roman" w:hAnsi="Times New Roman" w:cs="Times New Roman"/>
        </w:rPr>
        <w:t xml:space="preserve"> </w:t>
      </w:r>
      <w:r w:rsidR="0045784A">
        <w:rPr>
          <w:rFonts w:ascii="Times New Roman" w:hAnsi="Times New Roman" w:cs="Times New Roman"/>
        </w:rPr>
        <w:t xml:space="preserve">all-cash </w:t>
      </w:r>
      <w:r w:rsidR="00CF261A">
        <w:rPr>
          <w:rFonts w:ascii="Times New Roman" w:hAnsi="Times New Roman" w:cs="Times New Roman"/>
        </w:rPr>
        <w:t xml:space="preserve">offer to acquire </w:t>
      </w:r>
      <w:r w:rsidR="005F3D1E" w:rsidRPr="00577063">
        <w:rPr>
          <w:rFonts w:ascii="Times New Roman" w:hAnsi="Times New Roman" w:cs="Times New Roman"/>
        </w:rPr>
        <w:t>all of the issued and outstanding shares of Genco not already owned by Diana</w:t>
      </w:r>
      <w:r w:rsidR="0045784A">
        <w:rPr>
          <w:rFonts w:ascii="Times New Roman" w:hAnsi="Times New Roman" w:cs="Times New Roman"/>
        </w:rPr>
        <w:t xml:space="preserve"> </w:t>
      </w:r>
      <w:r w:rsidR="00321195">
        <w:rPr>
          <w:rFonts w:ascii="Times New Roman" w:hAnsi="Times New Roman" w:cs="Times New Roman"/>
        </w:rPr>
        <w:t>for</w:t>
      </w:r>
      <w:r w:rsidR="005F3D1E">
        <w:rPr>
          <w:rFonts w:ascii="Times New Roman" w:hAnsi="Times New Roman" w:cs="Times New Roman"/>
        </w:rPr>
        <w:t xml:space="preserve"> $</w:t>
      </w:r>
      <w:r w:rsidR="00995982">
        <w:rPr>
          <w:rFonts w:ascii="Times New Roman" w:hAnsi="Times New Roman" w:cs="Times New Roman"/>
        </w:rPr>
        <w:t>23</w:t>
      </w:r>
      <w:r w:rsidR="008C7CDD">
        <w:rPr>
          <w:rFonts w:ascii="Times New Roman" w:hAnsi="Times New Roman" w:cs="Times New Roman"/>
        </w:rPr>
        <w:t>.50</w:t>
      </w:r>
      <w:r w:rsidR="005F3D1E">
        <w:rPr>
          <w:rFonts w:ascii="Times New Roman" w:hAnsi="Times New Roman" w:cs="Times New Roman"/>
        </w:rPr>
        <w:t xml:space="preserve"> per share</w:t>
      </w:r>
      <w:r w:rsidR="007D15B2">
        <w:rPr>
          <w:rFonts w:ascii="Times New Roman" w:hAnsi="Times New Roman" w:cs="Times New Roman"/>
        </w:rPr>
        <w:t xml:space="preserve">. The increased offer was </w:t>
      </w:r>
      <w:r w:rsidR="00342313">
        <w:rPr>
          <w:rFonts w:ascii="Times New Roman" w:hAnsi="Times New Roman" w:cs="Times New Roman"/>
        </w:rPr>
        <w:t xml:space="preserve">made on </w:t>
      </w:r>
      <w:r w:rsidR="00342313" w:rsidRPr="000F01D4">
        <w:rPr>
          <w:rFonts w:ascii="Times New Roman" w:hAnsi="Times New Roman" w:cs="Times New Roman"/>
        </w:rPr>
        <w:t xml:space="preserve">March 6, </w:t>
      </w:r>
      <w:proofErr w:type="gramStart"/>
      <w:r w:rsidR="00342313" w:rsidRPr="000F01D4">
        <w:rPr>
          <w:rFonts w:ascii="Times New Roman" w:hAnsi="Times New Roman" w:cs="Times New Roman"/>
        </w:rPr>
        <w:t>2026</w:t>
      </w:r>
      <w:proofErr w:type="gramEnd"/>
      <w:r w:rsidR="007D15B2" w:rsidRPr="000F01D4">
        <w:rPr>
          <w:rFonts w:ascii="Times New Roman" w:hAnsi="Times New Roman" w:cs="Times New Roman"/>
        </w:rPr>
        <w:t xml:space="preserve"> in partnership with Star Bulk Carriers Corp. (Nasdaq: SBLK</w:t>
      </w:r>
      <w:proofErr w:type="gramStart"/>
      <w:r w:rsidR="007D15B2" w:rsidRPr="000F01D4">
        <w:rPr>
          <w:rFonts w:ascii="Times New Roman" w:hAnsi="Times New Roman" w:cs="Times New Roman"/>
        </w:rPr>
        <w:t>) (“</w:t>
      </w:r>
      <w:proofErr w:type="gramEnd"/>
      <w:r w:rsidR="007D15B2" w:rsidRPr="000F01D4">
        <w:rPr>
          <w:rFonts w:ascii="Times New Roman" w:hAnsi="Times New Roman" w:cs="Times New Roman"/>
        </w:rPr>
        <w:t xml:space="preserve">Star </w:t>
      </w:r>
      <w:proofErr w:type="gramStart"/>
      <w:r w:rsidR="007D15B2" w:rsidRPr="000F01D4">
        <w:rPr>
          <w:rFonts w:ascii="Times New Roman" w:hAnsi="Times New Roman" w:cs="Times New Roman"/>
        </w:rPr>
        <w:t>Bulk”)</w:t>
      </w:r>
      <w:proofErr w:type="gramEnd"/>
      <w:r w:rsidR="00342313" w:rsidRPr="000F01D4">
        <w:rPr>
          <w:rFonts w:ascii="Times New Roman" w:hAnsi="Times New Roman" w:cs="Times New Roman"/>
        </w:rPr>
        <w:t>.</w:t>
      </w:r>
    </w:p>
    <w:p w14:paraId="022C57DD" w14:textId="77777777" w:rsidR="00DA0A25" w:rsidRPr="000F01D4" w:rsidRDefault="00DA0A25" w:rsidP="00DA0A25">
      <w:pPr>
        <w:contextualSpacing/>
        <w:jc w:val="both"/>
        <w:rPr>
          <w:rFonts w:ascii="Times New Roman" w:hAnsi="Times New Roman" w:cs="Times New Roman"/>
        </w:rPr>
      </w:pPr>
    </w:p>
    <w:p w14:paraId="79FAF8A6" w14:textId="02C607F8" w:rsidR="00DA0A25" w:rsidRPr="000F01D4" w:rsidRDefault="00DA0A25" w:rsidP="00DA0A25">
      <w:pPr>
        <w:contextualSpacing/>
        <w:jc w:val="both"/>
        <w:rPr>
          <w:rFonts w:ascii="Times New Roman" w:hAnsi="Times New Roman" w:cs="Times New Roman"/>
        </w:rPr>
      </w:pPr>
      <w:r w:rsidRPr="000F01D4">
        <w:rPr>
          <w:rFonts w:ascii="Times New Roman" w:hAnsi="Times New Roman" w:cs="Times New Roman"/>
        </w:rPr>
        <w:t xml:space="preserve">Semiramis Paliou, Diana’s Chief Executive Officer, commented: </w:t>
      </w:r>
    </w:p>
    <w:p w14:paraId="2C21ED45" w14:textId="77777777" w:rsidR="00DA0A25" w:rsidRPr="000F01D4" w:rsidRDefault="00DA0A25" w:rsidP="00DA0A25">
      <w:pPr>
        <w:contextualSpacing/>
        <w:jc w:val="both"/>
        <w:rPr>
          <w:rFonts w:ascii="Times New Roman" w:hAnsi="Times New Roman" w:cs="Times New Roman"/>
        </w:rPr>
      </w:pPr>
    </w:p>
    <w:p w14:paraId="4A2402FB" w14:textId="71F5A113" w:rsidR="00D97563" w:rsidRDefault="00DA0A25" w:rsidP="0006523D">
      <w:pPr>
        <w:contextualSpacing/>
        <w:jc w:val="both"/>
        <w:rPr>
          <w:rFonts w:ascii="Times New Roman" w:hAnsi="Times New Roman" w:cs="Times New Roman"/>
        </w:rPr>
      </w:pPr>
      <w:r w:rsidRPr="000F01D4">
        <w:rPr>
          <w:rFonts w:ascii="Times New Roman" w:hAnsi="Times New Roman" w:cs="Times New Roman"/>
        </w:rPr>
        <w:t>“</w:t>
      </w:r>
      <w:r w:rsidR="00465FE8" w:rsidRPr="000F01D4">
        <w:rPr>
          <w:rFonts w:ascii="Times New Roman" w:hAnsi="Times New Roman" w:cs="Times New Roman"/>
        </w:rPr>
        <w:t>Our fully financed increased offer</w:t>
      </w:r>
      <w:r w:rsidR="00B46CBB" w:rsidRPr="000F01D4">
        <w:rPr>
          <w:rFonts w:ascii="Times New Roman" w:hAnsi="Times New Roman" w:cs="Times New Roman"/>
        </w:rPr>
        <w:t xml:space="preserve"> </w:t>
      </w:r>
      <w:r w:rsidR="00FF2C37" w:rsidRPr="000F01D4">
        <w:rPr>
          <w:rFonts w:ascii="Times New Roman" w:hAnsi="Times New Roman" w:cs="Times New Roman"/>
        </w:rPr>
        <w:t xml:space="preserve">is an attractive opportunity </w:t>
      </w:r>
      <w:r w:rsidR="004224C8" w:rsidRPr="000F01D4">
        <w:rPr>
          <w:rFonts w:ascii="Times New Roman" w:hAnsi="Times New Roman" w:cs="Times New Roman"/>
        </w:rPr>
        <w:t>for all Genco share</w:t>
      </w:r>
      <w:r w:rsidR="003B1034" w:rsidRPr="000F01D4">
        <w:rPr>
          <w:rFonts w:ascii="Times New Roman" w:hAnsi="Times New Roman" w:cs="Times New Roman"/>
        </w:rPr>
        <w:t>holder</w:t>
      </w:r>
      <w:r w:rsidR="004224C8" w:rsidRPr="000F01D4">
        <w:rPr>
          <w:rFonts w:ascii="Times New Roman" w:hAnsi="Times New Roman" w:cs="Times New Roman"/>
        </w:rPr>
        <w:t>s to realize</w:t>
      </w:r>
      <w:r w:rsidR="00060327">
        <w:rPr>
          <w:rFonts w:ascii="Times New Roman" w:hAnsi="Times New Roman" w:cs="Times New Roman"/>
        </w:rPr>
        <w:t xml:space="preserve"> a</w:t>
      </w:r>
      <w:r w:rsidR="007C2563">
        <w:rPr>
          <w:rFonts w:ascii="Times New Roman" w:hAnsi="Times New Roman" w:cs="Times New Roman"/>
        </w:rPr>
        <w:t xml:space="preserve"> </w:t>
      </w:r>
      <w:r w:rsidR="00732D43" w:rsidRPr="000F01D4">
        <w:rPr>
          <w:rFonts w:ascii="Times New Roman" w:hAnsi="Times New Roman" w:cs="Times New Roman"/>
        </w:rPr>
        <w:t>premium valu</w:t>
      </w:r>
      <w:r w:rsidR="00060327">
        <w:rPr>
          <w:rFonts w:ascii="Times New Roman" w:hAnsi="Times New Roman" w:cs="Times New Roman"/>
        </w:rPr>
        <w:t>ation</w:t>
      </w:r>
      <w:r w:rsidR="00484614" w:rsidRPr="000F01D4">
        <w:rPr>
          <w:rFonts w:ascii="Times New Roman" w:hAnsi="Times New Roman" w:cs="Times New Roman"/>
        </w:rPr>
        <w:t xml:space="preserve"> </w:t>
      </w:r>
      <w:r w:rsidR="00060327">
        <w:rPr>
          <w:rFonts w:ascii="Times New Roman" w:hAnsi="Times New Roman" w:cs="Times New Roman"/>
        </w:rPr>
        <w:t xml:space="preserve">in line with </w:t>
      </w:r>
      <w:r w:rsidR="009B78D9" w:rsidRPr="000F01D4">
        <w:rPr>
          <w:rFonts w:ascii="Times New Roman" w:hAnsi="Times New Roman" w:cs="Times New Roman"/>
        </w:rPr>
        <w:t xml:space="preserve">Genco’s </w:t>
      </w:r>
      <w:r w:rsidR="00B82CB6">
        <w:rPr>
          <w:rFonts w:ascii="Times New Roman" w:hAnsi="Times New Roman" w:cs="Times New Roman"/>
        </w:rPr>
        <w:t xml:space="preserve">implied </w:t>
      </w:r>
      <w:r w:rsidR="009B78D9" w:rsidRPr="000F01D4">
        <w:rPr>
          <w:rFonts w:ascii="Times New Roman" w:hAnsi="Times New Roman" w:cs="Times New Roman"/>
        </w:rPr>
        <w:t>NAV</w:t>
      </w:r>
      <w:r w:rsidR="007C2563">
        <w:rPr>
          <w:rFonts w:ascii="Times New Roman" w:hAnsi="Times New Roman" w:cs="Times New Roman"/>
        </w:rPr>
        <w:t>,</w:t>
      </w:r>
      <w:r w:rsidR="009B78D9" w:rsidRPr="000F01D4">
        <w:rPr>
          <w:rFonts w:ascii="Times New Roman" w:hAnsi="Times New Roman" w:cs="Times New Roman"/>
        </w:rPr>
        <w:t xml:space="preserve"> </w:t>
      </w:r>
      <w:r w:rsidR="002E1CE9">
        <w:rPr>
          <w:rFonts w:ascii="Times New Roman" w:hAnsi="Times New Roman" w:cs="Times New Roman"/>
        </w:rPr>
        <w:t>using the</w:t>
      </w:r>
      <w:r w:rsidR="004834B7">
        <w:rPr>
          <w:rFonts w:ascii="Times New Roman" w:hAnsi="Times New Roman" w:cs="Times New Roman"/>
        </w:rPr>
        <w:t xml:space="preserve"> Company’s </w:t>
      </w:r>
      <w:r w:rsidR="00490799">
        <w:rPr>
          <w:rFonts w:ascii="Times New Roman" w:hAnsi="Times New Roman" w:cs="Times New Roman"/>
        </w:rPr>
        <w:t>own</w:t>
      </w:r>
      <w:r w:rsidR="009B78D9" w:rsidRPr="000F01D4">
        <w:rPr>
          <w:rFonts w:ascii="Times New Roman" w:hAnsi="Times New Roman" w:cs="Times New Roman"/>
        </w:rPr>
        <w:t xml:space="preserve"> </w:t>
      </w:r>
      <w:r w:rsidR="005F2842" w:rsidRPr="000F01D4">
        <w:rPr>
          <w:rFonts w:ascii="Times New Roman" w:hAnsi="Times New Roman" w:cs="Times New Roman"/>
        </w:rPr>
        <w:t>fleet value</w:t>
      </w:r>
      <w:r w:rsidR="002E1CE9">
        <w:rPr>
          <w:rFonts w:ascii="Times New Roman" w:hAnsi="Times New Roman" w:cs="Times New Roman"/>
        </w:rPr>
        <w:t xml:space="preserve">s publicly disclosed </w:t>
      </w:r>
      <w:r w:rsidR="005F2842" w:rsidRPr="000F01D4">
        <w:rPr>
          <w:rFonts w:ascii="Times New Roman" w:hAnsi="Times New Roman" w:cs="Times New Roman"/>
        </w:rPr>
        <w:t xml:space="preserve">in </w:t>
      </w:r>
      <w:r w:rsidR="003D7EA3">
        <w:rPr>
          <w:rFonts w:ascii="Times New Roman" w:hAnsi="Times New Roman" w:cs="Times New Roman"/>
        </w:rPr>
        <w:t>its</w:t>
      </w:r>
      <w:r w:rsidR="0084279B">
        <w:rPr>
          <w:rFonts w:ascii="Times New Roman" w:hAnsi="Times New Roman" w:cs="Times New Roman"/>
        </w:rPr>
        <w:t xml:space="preserve"> February 18, 2026 investor presentation</w:t>
      </w:r>
      <w:r w:rsidR="00B778EB" w:rsidRPr="000F01D4">
        <w:rPr>
          <w:rFonts w:ascii="Times New Roman" w:hAnsi="Times New Roman" w:cs="Times New Roman"/>
        </w:rPr>
        <w:t>.</w:t>
      </w:r>
      <w:r w:rsidR="00490799">
        <w:rPr>
          <w:rStyle w:val="FootnoteReference"/>
          <w:rFonts w:ascii="Times New Roman" w:hAnsi="Times New Roman" w:cs="Times New Roman"/>
        </w:rPr>
        <w:footnoteReference w:id="1"/>
      </w:r>
      <w:r w:rsidR="00D97563">
        <w:rPr>
          <w:rFonts w:ascii="Times New Roman" w:hAnsi="Times New Roman" w:cs="Times New Roman"/>
        </w:rPr>
        <w:t xml:space="preserve"> </w:t>
      </w:r>
      <w:r w:rsidR="0006523D" w:rsidRPr="00DB1A8E">
        <w:rPr>
          <w:rFonts w:ascii="Times New Roman" w:hAnsi="Times New Roman" w:cs="Times New Roman"/>
        </w:rPr>
        <w:t>Rather than constructively engag</w:t>
      </w:r>
      <w:r w:rsidR="00CD43BB">
        <w:rPr>
          <w:rFonts w:ascii="Times New Roman" w:hAnsi="Times New Roman" w:cs="Times New Roman"/>
        </w:rPr>
        <w:t>e</w:t>
      </w:r>
      <w:r w:rsidR="0006523D" w:rsidRPr="00DB1A8E">
        <w:rPr>
          <w:rFonts w:ascii="Times New Roman" w:hAnsi="Times New Roman" w:cs="Times New Roman"/>
        </w:rPr>
        <w:t xml:space="preserve"> with Diana </w:t>
      </w:r>
      <w:r w:rsidR="0006523D">
        <w:rPr>
          <w:rFonts w:ascii="Times New Roman" w:hAnsi="Times New Roman" w:cs="Times New Roman"/>
        </w:rPr>
        <w:t xml:space="preserve">regarding </w:t>
      </w:r>
      <w:r w:rsidR="0006523D" w:rsidRPr="00DB1A8E">
        <w:rPr>
          <w:rFonts w:ascii="Times New Roman" w:hAnsi="Times New Roman" w:cs="Times New Roman"/>
        </w:rPr>
        <w:t>our</w:t>
      </w:r>
      <w:r w:rsidR="00A76E5C">
        <w:rPr>
          <w:rFonts w:ascii="Times New Roman" w:hAnsi="Times New Roman" w:cs="Times New Roman"/>
        </w:rPr>
        <w:t xml:space="preserve"> premium</w:t>
      </w:r>
      <w:r w:rsidR="0006523D" w:rsidRPr="00DB1A8E">
        <w:rPr>
          <w:rFonts w:ascii="Times New Roman" w:hAnsi="Times New Roman" w:cs="Times New Roman"/>
        </w:rPr>
        <w:t xml:space="preserve"> proposal, the Genco Board has for the second time dismissed </w:t>
      </w:r>
      <w:r w:rsidR="00DF0B32">
        <w:rPr>
          <w:rFonts w:ascii="Times New Roman" w:hAnsi="Times New Roman" w:cs="Times New Roman"/>
        </w:rPr>
        <w:t>it</w:t>
      </w:r>
      <w:r w:rsidR="0006523D" w:rsidRPr="00DB1A8E">
        <w:rPr>
          <w:rFonts w:ascii="Times New Roman" w:hAnsi="Times New Roman" w:cs="Times New Roman"/>
        </w:rPr>
        <w:t xml:space="preserve"> without seeking any clarification</w:t>
      </w:r>
      <w:r w:rsidR="00D4708A">
        <w:rPr>
          <w:rFonts w:ascii="Times New Roman" w:hAnsi="Times New Roman" w:cs="Times New Roman"/>
        </w:rPr>
        <w:t xml:space="preserve">. </w:t>
      </w:r>
    </w:p>
    <w:p w14:paraId="72910A7F" w14:textId="77777777" w:rsidR="00D97563" w:rsidRDefault="00D97563" w:rsidP="0006523D">
      <w:pPr>
        <w:contextualSpacing/>
        <w:jc w:val="both"/>
        <w:rPr>
          <w:rFonts w:ascii="Times New Roman" w:hAnsi="Times New Roman" w:cs="Times New Roman"/>
        </w:rPr>
      </w:pPr>
    </w:p>
    <w:p w14:paraId="4A1ADD0E" w14:textId="738D907B" w:rsidR="005B4C04" w:rsidRPr="005B4C04" w:rsidRDefault="00C5749C" w:rsidP="009749C9">
      <w:pPr>
        <w:contextualSpacing/>
        <w:jc w:val="both"/>
        <w:rPr>
          <w:rFonts w:ascii="Times New Roman" w:hAnsi="Times New Roman" w:cs="Times New Roman"/>
        </w:rPr>
      </w:pPr>
      <w:r>
        <w:rPr>
          <w:rFonts w:ascii="Times New Roman" w:hAnsi="Times New Roman" w:cs="Times New Roman"/>
        </w:rPr>
        <w:t>“</w:t>
      </w:r>
      <w:r w:rsidR="00D4708A">
        <w:rPr>
          <w:rFonts w:ascii="Times New Roman" w:hAnsi="Times New Roman" w:cs="Times New Roman"/>
        </w:rPr>
        <w:t>At the same time</w:t>
      </w:r>
      <w:r w:rsidR="0006523D" w:rsidRPr="00DB1A8E">
        <w:rPr>
          <w:rFonts w:ascii="Times New Roman" w:hAnsi="Times New Roman" w:cs="Times New Roman"/>
        </w:rPr>
        <w:t xml:space="preserve">, </w:t>
      </w:r>
      <w:r w:rsidR="00D4708A">
        <w:rPr>
          <w:rFonts w:ascii="Times New Roman" w:hAnsi="Times New Roman" w:cs="Times New Roman"/>
        </w:rPr>
        <w:t xml:space="preserve">they have </w:t>
      </w:r>
      <w:r w:rsidR="0006523D" w:rsidRPr="00DB1A8E">
        <w:rPr>
          <w:rFonts w:ascii="Times New Roman" w:hAnsi="Times New Roman" w:cs="Times New Roman"/>
        </w:rPr>
        <w:t>continu</w:t>
      </w:r>
      <w:r w:rsidR="00D4708A">
        <w:rPr>
          <w:rFonts w:ascii="Times New Roman" w:hAnsi="Times New Roman" w:cs="Times New Roman"/>
        </w:rPr>
        <w:t>ed</w:t>
      </w:r>
      <w:r w:rsidR="0006523D" w:rsidRPr="00DB1A8E">
        <w:rPr>
          <w:rFonts w:ascii="Times New Roman" w:hAnsi="Times New Roman" w:cs="Times New Roman"/>
        </w:rPr>
        <w:t xml:space="preserve"> to raise unfounded questions about </w:t>
      </w:r>
      <w:r w:rsidR="00D4708A">
        <w:rPr>
          <w:rFonts w:ascii="Times New Roman" w:hAnsi="Times New Roman" w:cs="Times New Roman"/>
        </w:rPr>
        <w:t xml:space="preserve">our </w:t>
      </w:r>
      <w:r w:rsidR="0006523D" w:rsidRPr="00DB1A8E">
        <w:rPr>
          <w:rFonts w:ascii="Times New Roman" w:hAnsi="Times New Roman" w:cs="Times New Roman"/>
        </w:rPr>
        <w:t xml:space="preserve">financing that are clearly </w:t>
      </w:r>
      <w:r w:rsidR="006C092D">
        <w:rPr>
          <w:rFonts w:ascii="Times New Roman" w:hAnsi="Times New Roman" w:cs="Times New Roman"/>
        </w:rPr>
        <w:t>disproved</w:t>
      </w:r>
      <w:r w:rsidR="0006523D" w:rsidRPr="00DB1A8E">
        <w:rPr>
          <w:rFonts w:ascii="Times New Roman" w:hAnsi="Times New Roman" w:cs="Times New Roman"/>
        </w:rPr>
        <w:t xml:space="preserve"> by our public disclosures</w:t>
      </w:r>
      <w:r w:rsidR="00512BD4">
        <w:rPr>
          <w:rFonts w:ascii="Times New Roman" w:hAnsi="Times New Roman" w:cs="Times New Roman"/>
        </w:rPr>
        <w:t>.</w:t>
      </w:r>
      <w:r w:rsidR="00A76E5C" w:rsidRPr="0084279B">
        <w:rPr>
          <w:rFonts w:ascii="Times New Roman" w:hAnsi="Times New Roman" w:cs="Times New Roman"/>
        </w:rPr>
        <w:t xml:space="preserve"> </w:t>
      </w:r>
      <w:r w:rsidR="00512BD4">
        <w:rPr>
          <w:rFonts w:ascii="Times New Roman" w:hAnsi="Times New Roman" w:cs="Times New Roman"/>
        </w:rPr>
        <w:t>T</w:t>
      </w:r>
      <w:r w:rsidR="00512BD4" w:rsidRPr="008C3ED5">
        <w:rPr>
          <w:rFonts w:ascii="Times New Roman" w:hAnsi="Times New Roman" w:cs="Times New Roman"/>
        </w:rPr>
        <w:t xml:space="preserve">he total </w:t>
      </w:r>
      <w:r w:rsidR="00512BD4">
        <w:rPr>
          <w:rFonts w:ascii="Times New Roman" w:hAnsi="Times New Roman" w:cs="Times New Roman"/>
        </w:rPr>
        <w:t>$</w:t>
      </w:r>
      <w:r w:rsidR="00512BD4" w:rsidRPr="008C3ED5">
        <w:rPr>
          <w:rFonts w:ascii="Times New Roman" w:hAnsi="Times New Roman" w:cs="Times New Roman"/>
        </w:rPr>
        <w:t>1.4</w:t>
      </w:r>
      <w:r w:rsidR="00512BD4">
        <w:rPr>
          <w:rFonts w:ascii="Times New Roman" w:hAnsi="Times New Roman" w:cs="Times New Roman"/>
        </w:rPr>
        <w:t xml:space="preserve">33 </w:t>
      </w:r>
      <w:r w:rsidR="00DD2957" w:rsidRPr="008C3ED5">
        <w:rPr>
          <w:rFonts w:ascii="Times New Roman" w:hAnsi="Times New Roman" w:cs="Times New Roman"/>
        </w:rPr>
        <w:t>b</w:t>
      </w:r>
      <w:r w:rsidR="00DD2957">
        <w:rPr>
          <w:rFonts w:ascii="Times New Roman" w:hAnsi="Times New Roman" w:cs="Times New Roman"/>
        </w:rPr>
        <w:t>illio</w:t>
      </w:r>
      <w:r w:rsidR="00DD2957" w:rsidRPr="008C3ED5">
        <w:rPr>
          <w:rFonts w:ascii="Times New Roman" w:hAnsi="Times New Roman" w:cs="Times New Roman"/>
        </w:rPr>
        <w:t>n</w:t>
      </w:r>
      <w:r w:rsidR="00512BD4">
        <w:rPr>
          <w:rFonts w:ascii="Times New Roman" w:hAnsi="Times New Roman" w:cs="Times New Roman"/>
        </w:rPr>
        <w:t xml:space="preserve"> financing </w:t>
      </w:r>
      <w:r w:rsidR="00512BD4" w:rsidRPr="008C3ED5">
        <w:rPr>
          <w:rFonts w:ascii="Times New Roman" w:hAnsi="Times New Roman" w:cs="Times New Roman"/>
        </w:rPr>
        <w:t xml:space="preserve">is </w:t>
      </w:r>
      <w:r w:rsidR="00512BD4">
        <w:rPr>
          <w:rFonts w:ascii="Times New Roman" w:hAnsi="Times New Roman" w:cs="Times New Roman"/>
        </w:rPr>
        <w:t>fully committed</w:t>
      </w:r>
      <w:r w:rsidR="00CD54FE">
        <w:rPr>
          <w:rFonts w:ascii="Times New Roman" w:hAnsi="Times New Roman" w:cs="Times New Roman"/>
        </w:rPr>
        <w:t xml:space="preserve"> and</w:t>
      </w:r>
      <w:r w:rsidR="00512BD4">
        <w:rPr>
          <w:rFonts w:ascii="Times New Roman" w:hAnsi="Times New Roman" w:cs="Times New Roman"/>
        </w:rPr>
        <w:t xml:space="preserve"> </w:t>
      </w:r>
      <w:r w:rsidR="00512BD4" w:rsidRPr="008C3ED5">
        <w:rPr>
          <w:rFonts w:ascii="Times New Roman" w:hAnsi="Times New Roman" w:cs="Times New Roman"/>
        </w:rPr>
        <w:t xml:space="preserve">not conditional on </w:t>
      </w:r>
      <w:r w:rsidR="00CD54FE">
        <w:rPr>
          <w:rFonts w:ascii="Times New Roman" w:hAnsi="Times New Roman" w:cs="Times New Roman"/>
        </w:rPr>
        <w:t xml:space="preserve">the </w:t>
      </w:r>
      <w:r w:rsidR="00512BD4" w:rsidRPr="008C3ED5">
        <w:rPr>
          <w:rFonts w:ascii="Times New Roman" w:hAnsi="Times New Roman" w:cs="Times New Roman"/>
        </w:rPr>
        <w:t xml:space="preserve">sale </w:t>
      </w:r>
      <w:r w:rsidR="00512BD4">
        <w:rPr>
          <w:rFonts w:ascii="Times New Roman" w:hAnsi="Times New Roman" w:cs="Times New Roman"/>
        </w:rPr>
        <w:t xml:space="preserve">of vessels </w:t>
      </w:r>
      <w:r w:rsidR="00512BD4" w:rsidRPr="008C3ED5">
        <w:rPr>
          <w:rFonts w:ascii="Times New Roman" w:hAnsi="Times New Roman" w:cs="Times New Roman"/>
        </w:rPr>
        <w:t>to Star Bulk.</w:t>
      </w:r>
      <w:r w:rsidR="00512BD4">
        <w:rPr>
          <w:rFonts w:ascii="Times New Roman" w:hAnsi="Times New Roman" w:cs="Times New Roman"/>
        </w:rPr>
        <w:t xml:space="preserve"> </w:t>
      </w:r>
      <w:r w:rsidR="00AE4F05">
        <w:rPr>
          <w:rFonts w:ascii="Times New Roman" w:hAnsi="Times New Roman" w:cs="Times New Roman"/>
        </w:rPr>
        <w:t xml:space="preserve">Genco </w:t>
      </w:r>
      <w:r w:rsidR="009F65EC">
        <w:rPr>
          <w:rFonts w:ascii="Times New Roman" w:hAnsi="Times New Roman" w:cs="Times New Roman"/>
        </w:rPr>
        <w:t xml:space="preserve">is fully aware that </w:t>
      </w:r>
      <w:r w:rsidR="00E26FAF">
        <w:rPr>
          <w:rFonts w:ascii="Times New Roman" w:hAnsi="Times New Roman" w:cs="Times New Roman"/>
        </w:rPr>
        <w:t>the</w:t>
      </w:r>
      <w:r w:rsidR="00A76E5C" w:rsidRPr="000F01D4">
        <w:rPr>
          <w:rFonts w:ascii="Times New Roman" w:hAnsi="Times New Roman" w:cs="Times New Roman"/>
        </w:rPr>
        <w:t xml:space="preserve"> firm commitment for $</w:t>
      </w:r>
      <w:r w:rsidR="00A76E5C" w:rsidRPr="002A10D2">
        <w:rPr>
          <w:rFonts w:ascii="Times New Roman" w:hAnsi="Times New Roman" w:cs="Times New Roman"/>
          <w:color w:val="000000"/>
          <w:shd w:val="clear" w:color="auto" w:fill="FFFFFF"/>
        </w:rPr>
        <w:t xml:space="preserve">1.102 </w:t>
      </w:r>
      <w:proofErr w:type="gramStart"/>
      <w:r w:rsidR="00A76E5C" w:rsidRPr="002A10D2">
        <w:rPr>
          <w:rFonts w:ascii="Times New Roman" w:hAnsi="Times New Roman" w:cs="Times New Roman"/>
          <w:color w:val="000000"/>
          <w:shd w:val="clear" w:color="auto" w:fill="FFFFFF"/>
        </w:rPr>
        <w:t>billion of</w:t>
      </w:r>
      <w:proofErr w:type="gramEnd"/>
      <w:r w:rsidR="00A76E5C" w:rsidRPr="002A10D2">
        <w:rPr>
          <w:rFonts w:ascii="Times New Roman" w:hAnsi="Times New Roman" w:cs="Times New Roman"/>
          <w:color w:val="000000"/>
          <w:shd w:val="clear" w:color="auto" w:fill="FFFFFF"/>
        </w:rPr>
        <w:t xml:space="preserve"> </w:t>
      </w:r>
      <w:r w:rsidR="00082AA4">
        <w:rPr>
          <w:rFonts w:ascii="Times New Roman" w:hAnsi="Times New Roman" w:cs="Times New Roman"/>
          <w:color w:val="000000"/>
          <w:shd w:val="clear" w:color="auto" w:fill="FFFFFF"/>
        </w:rPr>
        <w:t xml:space="preserve">acquisition </w:t>
      </w:r>
      <w:r w:rsidR="00A76E5C" w:rsidRPr="002A10D2">
        <w:rPr>
          <w:rFonts w:ascii="Times New Roman" w:hAnsi="Times New Roman" w:cs="Times New Roman"/>
          <w:color w:val="000000"/>
          <w:shd w:val="clear" w:color="auto" w:fill="FFFFFF"/>
        </w:rPr>
        <w:t>debt financing</w:t>
      </w:r>
      <w:r w:rsidR="00A76E5C">
        <w:rPr>
          <w:rFonts w:ascii="Times New Roman" w:hAnsi="Times New Roman" w:cs="Times New Roman"/>
          <w:color w:val="000000"/>
          <w:shd w:val="clear" w:color="auto" w:fill="FFFFFF"/>
        </w:rPr>
        <w:t xml:space="preserve"> </w:t>
      </w:r>
      <w:r w:rsidR="009A1618">
        <w:rPr>
          <w:rFonts w:ascii="Times New Roman" w:hAnsi="Times New Roman" w:cs="Times New Roman"/>
          <w:color w:val="000000"/>
          <w:shd w:val="clear" w:color="auto" w:fill="FFFFFF"/>
        </w:rPr>
        <w:t xml:space="preserve">that we have publicly disclosed </w:t>
      </w:r>
      <w:r w:rsidR="00A76E5C" w:rsidRPr="002A10D2">
        <w:rPr>
          <w:rFonts w:ascii="Times New Roman" w:hAnsi="Times New Roman" w:cs="Times New Roman"/>
          <w:color w:val="000000"/>
          <w:shd w:val="clear" w:color="auto" w:fill="FFFFFF"/>
        </w:rPr>
        <w:t xml:space="preserve">provides us with sufficient proceeds to </w:t>
      </w:r>
      <w:r w:rsidR="00A76E5C">
        <w:rPr>
          <w:rFonts w:ascii="Times New Roman" w:hAnsi="Times New Roman" w:cs="Times New Roman"/>
          <w:color w:val="000000"/>
          <w:shd w:val="clear" w:color="auto" w:fill="FFFFFF"/>
        </w:rPr>
        <w:t>complete</w:t>
      </w:r>
      <w:r w:rsidR="00A76E5C" w:rsidRPr="002A10D2">
        <w:rPr>
          <w:rFonts w:ascii="Times New Roman" w:hAnsi="Times New Roman" w:cs="Times New Roman"/>
          <w:color w:val="000000"/>
          <w:shd w:val="clear" w:color="auto" w:fill="FFFFFF"/>
        </w:rPr>
        <w:t xml:space="preserve"> </w:t>
      </w:r>
      <w:r w:rsidR="00D72565">
        <w:rPr>
          <w:rFonts w:ascii="Times New Roman" w:hAnsi="Times New Roman" w:cs="Times New Roman"/>
          <w:color w:val="000000"/>
          <w:shd w:val="clear" w:color="auto" w:fill="FFFFFF"/>
        </w:rPr>
        <w:t>the</w:t>
      </w:r>
      <w:r w:rsidR="00A76E5C" w:rsidRPr="002A10D2">
        <w:rPr>
          <w:rFonts w:ascii="Times New Roman" w:hAnsi="Times New Roman" w:cs="Times New Roman"/>
          <w:color w:val="000000"/>
          <w:shd w:val="clear" w:color="auto" w:fill="FFFFFF"/>
        </w:rPr>
        <w:t xml:space="preserve"> </w:t>
      </w:r>
      <w:r w:rsidR="00A76E5C" w:rsidRPr="000F01D4">
        <w:rPr>
          <w:rFonts w:ascii="Times New Roman" w:hAnsi="Times New Roman" w:cs="Times New Roman"/>
        </w:rPr>
        <w:t xml:space="preserve">$23.50 per share </w:t>
      </w:r>
      <w:r w:rsidR="00A76E5C">
        <w:rPr>
          <w:rFonts w:ascii="Times New Roman" w:hAnsi="Times New Roman" w:cs="Times New Roman"/>
        </w:rPr>
        <w:t>transaction</w:t>
      </w:r>
      <w:r w:rsidR="009F65EC">
        <w:rPr>
          <w:rFonts w:ascii="Times New Roman" w:hAnsi="Times New Roman" w:cs="Times New Roman"/>
        </w:rPr>
        <w:t xml:space="preserve">, and </w:t>
      </w:r>
      <w:r w:rsidR="009749C9">
        <w:rPr>
          <w:rFonts w:ascii="Times New Roman" w:hAnsi="Times New Roman" w:cs="Times New Roman"/>
        </w:rPr>
        <w:t xml:space="preserve">that </w:t>
      </w:r>
      <w:r w:rsidR="001A73FF">
        <w:rPr>
          <w:rFonts w:ascii="Times New Roman" w:hAnsi="Times New Roman" w:cs="Times New Roman"/>
        </w:rPr>
        <w:t>t</w:t>
      </w:r>
      <w:r w:rsidR="00883A20" w:rsidRPr="000F01D4">
        <w:rPr>
          <w:rFonts w:ascii="Times New Roman" w:hAnsi="Times New Roman" w:cs="Times New Roman"/>
        </w:rPr>
        <w:t xml:space="preserve">he additional </w:t>
      </w:r>
      <w:r w:rsidR="00B31F47">
        <w:rPr>
          <w:rFonts w:ascii="Times New Roman" w:hAnsi="Times New Roman" w:cs="Times New Roman"/>
        </w:rPr>
        <w:t xml:space="preserve">fully committed </w:t>
      </w:r>
      <w:r w:rsidR="00883A20" w:rsidRPr="000F01D4">
        <w:rPr>
          <w:rFonts w:ascii="Times New Roman" w:hAnsi="Times New Roman" w:cs="Times New Roman"/>
        </w:rPr>
        <w:t xml:space="preserve">$331 million </w:t>
      </w:r>
      <w:r w:rsidR="001A73FF">
        <w:rPr>
          <w:rFonts w:ascii="Times New Roman" w:hAnsi="Times New Roman" w:cs="Times New Roman"/>
        </w:rPr>
        <w:t>relate</w:t>
      </w:r>
      <w:r w:rsidR="001C5C25">
        <w:rPr>
          <w:rFonts w:ascii="Times New Roman" w:hAnsi="Times New Roman" w:cs="Times New Roman"/>
        </w:rPr>
        <w:t>s</w:t>
      </w:r>
      <w:r w:rsidR="001A73FF">
        <w:rPr>
          <w:rFonts w:ascii="Times New Roman" w:hAnsi="Times New Roman" w:cs="Times New Roman"/>
        </w:rPr>
        <w:t xml:space="preserve"> only to </w:t>
      </w:r>
      <w:r w:rsidR="00F552D7">
        <w:rPr>
          <w:rFonts w:ascii="Times New Roman" w:hAnsi="Times New Roman" w:cs="Times New Roman"/>
        </w:rPr>
        <w:t xml:space="preserve">a </w:t>
      </w:r>
      <w:r w:rsidR="00CC374F" w:rsidRPr="000F01D4">
        <w:rPr>
          <w:rFonts w:ascii="Times New Roman" w:hAnsi="Times New Roman" w:cs="Times New Roman"/>
        </w:rPr>
        <w:t xml:space="preserve">voluntary </w:t>
      </w:r>
      <w:r w:rsidR="008023B7" w:rsidRPr="000F01D4">
        <w:rPr>
          <w:rFonts w:ascii="Times New Roman" w:hAnsi="Times New Roman" w:cs="Times New Roman"/>
        </w:rPr>
        <w:t>refinanc</w:t>
      </w:r>
      <w:r w:rsidR="00F552D7">
        <w:rPr>
          <w:rFonts w:ascii="Times New Roman" w:hAnsi="Times New Roman" w:cs="Times New Roman"/>
        </w:rPr>
        <w:t>ing</w:t>
      </w:r>
      <w:r w:rsidR="008023B7" w:rsidRPr="000F01D4">
        <w:rPr>
          <w:rFonts w:ascii="Times New Roman" w:hAnsi="Times New Roman" w:cs="Times New Roman"/>
        </w:rPr>
        <w:t xml:space="preserve"> </w:t>
      </w:r>
      <w:r w:rsidR="00F552D7">
        <w:rPr>
          <w:rFonts w:ascii="Times New Roman" w:hAnsi="Times New Roman" w:cs="Times New Roman"/>
        </w:rPr>
        <w:t xml:space="preserve">of </w:t>
      </w:r>
      <w:r w:rsidR="008023B7" w:rsidRPr="000F01D4">
        <w:rPr>
          <w:rFonts w:ascii="Times New Roman" w:hAnsi="Times New Roman" w:cs="Times New Roman"/>
        </w:rPr>
        <w:t>Diana’s existing debt</w:t>
      </w:r>
      <w:r w:rsidR="001C5C25">
        <w:rPr>
          <w:rFonts w:ascii="Times New Roman" w:hAnsi="Times New Roman" w:cs="Times New Roman"/>
        </w:rPr>
        <w:t xml:space="preserve"> and has no bearing on </w:t>
      </w:r>
      <w:r w:rsidR="00CC374F" w:rsidRPr="000F01D4">
        <w:rPr>
          <w:rFonts w:ascii="Times New Roman" w:hAnsi="Times New Roman" w:cs="Times New Roman"/>
        </w:rPr>
        <w:t>our ability to</w:t>
      </w:r>
      <w:r w:rsidR="00707B45" w:rsidRPr="000F01D4">
        <w:rPr>
          <w:rFonts w:ascii="Times New Roman" w:hAnsi="Times New Roman" w:cs="Times New Roman"/>
        </w:rPr>
        <w:t xml:space="preserve"> </w:t>
      </w:r>
      <w:r w:rsidR="0084279B">
        <w:rPr>
          <w:rFonts w:ascii="Times New Roman" w:hAnsi="Times New Roman" w:cs="Times New Roman"/>
        </w:rPr>
        <w:t>close</w:t>
      </w:r>
      <w:r w:rsidR="00CC374F" w:rsidRPr="000F01D4">
        <w:rPr>
          <w:rFonts w:ascii="Times New Roman" w:hAnsi="Times New Roman" w:cs="Times New Roman"/>
        </w:rPr>
        <w:t>.</w:t>
      </w:r>
      <w:r w:rsidR="00707B45" w:rsidRPr="000F01D4">
        <w:rPr>
          <w:rFonts w:ascii="Times New Roman" w:hAnsi="Times New Roman" w:cs="Times New Roman"/>
        </w:rPr>
        <w:t xml:space="preserve"> </w:t>
      </w:r>
      <w:r w:rsidR="0084279B" w:rsidRPr="0084279B">
        <w:rPr>
          <w:rFonts w:ascii="Times New Roman" w:hAnsi="Times New Roman" w:cs="Times New Roman"/>
        </w:rPr>
        <w:t>Genco’s suggestion</w:t>
      </w:r>
      <w:r w:rsidR="001A5441">
        <w:rPr>
          <w:rFonts w:ascii="Times New Roman" w:hAnsi="Times New Roman" w:cs="Times New Roman"/>
        </w:rPr>
        <w:t>s</w:t>
      </w:r>
      <w:r w:rsidR="0084279B" w:rsidRPr="0084279B">
        <w:rPr>
          <w:rFonts w:ascii="Times New Roman" w:hAnsi="Times New Roman" w:cs="Times New Roman"/>
        </w:rPr>
        <w:t xml:space="preserve"> to the contrary </w:t>
      </w:r>
      <w:r w:rsidR="00250C47">
        <w:rPr>
          <w:rFonts w:ascii="Times New Roman" w:hAnsi="Times New Roman" w:cs="Times New Roman"/>
        </w:rPr>
        <w:t>are</w:t>
      </w:r>
      <w:r w:rsidR="0084279B" w:rsidRPr="0084279B">
        <w:rPr>
          <w:rFonts w:ascii="Times New Roman" w:hAnsi="Times New Roman" w:cs="Times New Roman"/>
        </w:rPr>
        <w:t xml:space="preserve"> simply false and appear intended to divert attention from the fact that our proposal is fully financed.</w:t>
      </w:r>
      <w:r w:rsidR="000D0F56">
        <w:rPr>
          <w:rFonts w:ascii="Times New Roman" w:hAnsi="Times New Roman" w:cs="Times New Roman"/>
        </w:rPr>
        <w:t xml:space="preserve"> </w:t>
      </w:r>
      <w:r w:rsidR="005B4C04" w:rsidRPr="005B4C04">
        <w:rPr>
          <w:rFonts w:ascii="Times New Roman" w:hAnsi="Times New Roman" w:cs="Times New Roman"/>
        </w:rPr>
        <w:t xml:space="preserve">Consistent with this diversionary approach, Genco has </w:t>
      </w:r>
      <w:r w:rsidR="00D97563">
        <w:rPr>
          <w:rFonts w:ascii="Times New Roman" w:hAnsi="Times New Roman" w:cs="Times New Roman"/>
        </w:rPr>
        <w:t xml:space="preserve">also </w:t>
      </w:r>
      <w:r w:rsidR="005B4C04" w:rsidRPr="005B4C04">
        <w:rPr>
          <w:rFonts w:ascii="Times New Roman" w:hAnsi="Times New Roman" w:cs="Times New Roman"/>
        </w:rPr>
        <w:t xml:space="preserve">focused on the price at which we intend to sell </w:t>
      </w:r>
      <w:r w:rsidR="00A72418">
        <w:rPr>
          <w:rFonts w:ascii="Times New Roman" w:hAnsi="Times New Roman" w:cs="Times New Roman"/>
        </w:rPr>
        <w:t>selected</w:t>
      </w:r>
      <w:r w:rsidR="005B4C04" w:rsidRPr="005B4C04">
        <w:rPr>
          <w:rFonts w:ascii="Times New Roman" w:hAnsi="Times New Roman" w:cs="Times New Roman"/>
        </w:rPr>
        <w:t xml:space="preserve"> Genco vessels to Star Bulk</w:t>
      </w:r>
      <w:r w:rsidR="000D0F56">
        <w:rPr>
          <w:rFonts w:ascii="Times New Roman" w:hAnsi="Times New Roman" w:cs="Times New Roman"/>
        </w:rPr>
        <w:t>, which</w:t>
      </w:r>
      <w:r w:rsidR="00642660">
        <w:rPr>
          <w:rFonts w:ascii="Times New Roman" w:hAnsi="Times New Roman" w:cs="Times New Roman"/>
        </w:rPr>
        <w:t xml:space="preserve"> also </w:t>
      </w:r>
      <w:r w:rsidR="005B4C04" w:rsidRPr="005B4C04">
        <w:rPr>
          <w:rFonts w:ascii="Times New Roman" w:hAnsi="Times New Roman" w:cs="Times New Roman"/>
        </w:rPr>
        <w:t xml:space="preserve">is not relevant to our ability to complete </w:t>
      </w:r>
      <w:r w:rsidR="00642660">
        <w:rPr>
          <w:rFonts w:ascii="Times New Roman" w:hAnsi="Times New Roman" w:cs="Times New Roman"/>
        </w:rPr>
        <w:t>the</w:t>
      </w:r>
      <w:r w:rsidR="005B4C04" w:rsidRPr="005B4C04">
        <w:rPr>
          <w:rFonts w:ascii="Times New Roman" w:hAnsi="Times New Roman" w:cs="Times New Roman"/>
        </w:rPr>
        <w:t xml:space="preserve"> proposed transaction</w:t>
      </w:r>
      <w:r w:rsidR="009405A3">
        <w:rPr>
          <w:rFonts w:ascii="Times New Roman" w:hAnsi="Times New Roman" w:cs="Times New Roman"/>
        </w:rPr>
        <w:t xml:space="preserve"> and does not have any impact on Genco shareholders</w:t>
      </w:r>
      <w:r w:rsidR="005B4C04" w:rsidRPr="005B4C04">
        <w:rPr>
          <w:rFonts w:ascii="Times New Roman" w:hAnsi="Times New Roman" w:cs="Times New Roman"/>
        </w:rPr>
        <w:t xml:space="preserve">. </w:t>
      </w:r>
    </w:p>
    <w:p w14:paraId="039F42DC" w14:textId="77777777" w:rsidR="005B4C04" w:rsidRPr="005B4C04" w:rsidRDefault="005B4C04" w:rsidP="000D43A3">
      <w:pPr>
        <w:contextualSpacing/>
        <w:jc w:val="right"/>
        <w:rPr>
          <w:rFonts w:ascii="Times New Roman" w:hAnsi="Times New Roman" w:cs="Times New Roman"/>
        </w:rPr>
      </w:pPr>
    </w:p>
    <w:p w14:paraId="0FD4A8C6" w14:textId="18ECA6C3" w:rsidR="005B4C04" w:rsidRPr="005B4C04" w:rsidRDefault="005B4C04" w:rsidP="005B4C04">
      <w:pPr>
        <w:contextualSpacing/>
        <w:jc w:val="both"/>
        <w:rPr>
          <w:rFonts w:ascii="Times New Roman" w:hAnsi="Times New Roman" w:cs="Times New Roman"/>
        </w:rPr>
      </w:pPr>
      <w:r>
        <w:rPr>
          <w:rFonts w:ascii="Times New Roman" w:hAnsi="Times New Roman" w:cs="Times New Roman"/>
        </w:rPr>
        <w:t>“</w:t>
      </w:r>
      <w:r w:rsidRPr="005B4C04">
        <w:rPr>
          <w:rFonts w:ascii="Times New Roman" w:hAnsi="Times New Roman" w:cs="Times New Roman"/>
        </w:rPr>
        <w:t xml:space="preserve">Genco’s actions lead us to conclude that this Board and management team </w:t>
      </w:r>
      <w:r w:rsidR="00A72418">
        <w:rPr>
          <w:rFonts w:ascii="Times New Roman" w:hAnsi="Times New Roman" w:cs="Times New Roman"/>
        </w:rPr>
        <w:t>are</w:t>
      </w:r>
      <w:r w:rsidRPr="005B4C04">
        <w:rPr>
          <w:rFonts w:ascii="Times New Roman" w:hAnsi="Times New Roman" w:cs="Times New Roman"/>
        </w:rPr>
        <w:t xml:space="preserve"> more focused on entrenching themselves than </w:t>
      </w:r>
      <w:r w:rsidR="00E215F4">
        <w:rPr>
          <w:rFonts w:ascii="Times New Roman" w:hAnsi="Times New Roman" w:cs="Times New Roman"/>
        </w:rPr>
        <w:t>maximizing</w:t>
      </w:r>
      <w:r w:rsidRPr="005B4C04">
        <w:rPr>
          <w:rFonts w:ascii="Times New Roman" w:hAnsi="Times New Roman" w:cs="Times New Roman"/>
        </w:rPr>
        <w:t xml:space="preserve"> value for </w:t>
      </w:r>
      <w:r w:rsidR="00272768">
        <w:rPr>
          <w:rFonts w:ascii="Times New Roman" w:hAnsi="Times New Roman" w:cs="Times New Roman"/>
        </w:rPr>
        <w:t xml:space="preserve">their </w:t>
      </w:r>
      <w:r w:rsidRPr="005B4C04">
        <w:rPr>
          <w:rFonts w:ascii="Times New Roman" w:hAnsi="Times New Roman" w:cs="Times New Roman"/>
        </w:rPr>
        <w:t xml:space="preserve">shareholders. We, therefore, have no choice but to proceed with our effort to elect to the Genco Board independent directors </w:t>
      </w:r>
      <w:r w:rsidR="002778CF">
        <w:rPr>
          <w:rFonts w:ascii="Times New Roman" w:hAnsi="Times New Roman" w:cs="Times New Roman"/>
        </w:rPr>
        <w:t>who</w:t>
      </w:r>
      <w:r w:rsidRPr="005B4C04">
        <w:rPr>
          <w:rFonts w:ascii="Times New Roman" w:hAnsi="Times New Roman" w:cs="Times New Roman"/>
        </w:rPr>
        <w:t xml:space="preserve"> will act in the best interest of all shareholders by </w:t>
      </w:r>
      <w:r w:rsidR="00955570">
        <w:rPr>
          <w:rFonts w:ascii="Times New Roman" w:hAnsi="Times New Roman" w:cs="Times New Roman"/>
        </w:rPr>
        <w:t>exploring</w:t>
      </w:r>
      <w:r w:rsidRPr="005B4C04">
        <w:rPr>
          <w:rFonts w:ascii="Times New Roman" w:hAnsi="Times New Roman" w:cs="Times New Roman"/>
        </w:rPr>
        <w:t xml:space="preserve"> all meaningful </w:t>
      </w:r>
      <w:r w:rsidR="00744BCC">
        <w:rPr>
          <w:rFonts w:ascii="Times New Roman" w:hAnsi="Times New Roman" w:cs="Times New Roman"/>
        </w:rPr>
        <w:t xml:space="preserve">opportunities for </w:t>
      </w:r>
      <w:r w:rsidRPr="005B4C04">
        <w:rPr>
          <w:rFonts w:ascii="Times New Roman" w:hAnsi="Times New Roman" w:cs="Times New Roman"/>
        </w:rPr>
        <w:t xml:space="preserve">value creation.” </w:t>
      </w:r>
    </w:p>
    <w:p w14:paraId="369F63C0" w14:textId="77777777" w:rsidR="007C339E" w:rsidRDefault="007C339E" w:rsidP="00577063">
      <w:pPr>
        <w:contextualSpacing/>
        <w:jc w:val="both"/>
        <w:rPr>
          <w:rFonts w:ascii="Times New Roman" w:hAnsi="Times New Roman" w:cs="Times New Roman"/>
        </w:rPr>
      </w:pPr>
    </w:p>
    <w:p w14:paraId="069E49BD" w14:textId="62D7CB51" w:rsidR="00760893" w:rsidRPr="00577063" w:rsidRDefault="00236660" w:rsidP="00577063">
      <w:pPr>
        <w:contextualSpacing/>
        <w:jc w:val="both"/>
        <w:rPr>
          <w:rFonts w:ascii="Times New Roman" w:hAnsi="Times New Roman" w:cs="Times New Roman"/>
        </w:rPr>
      </w:pPr>
      <w:r>
        <w:rPr>
          <w:rFonts w:ascii="Times New Roman" w:hAnsi="Times New Roman" w:cs="Times New Roman"/>
        </w:rPr>
        <w:t>Diana</w:t>
      </w:r>
      <w:r w:rsidR="00FD434A">
        <w:rPr>
          <w:rFonts w:ascii="Times New Roman" w:hAnsi="Times New Roman" w:cs="Times New Roman"/>
        </w:rPr>
        <w:t xml:space="preserve"> continues to </w:t>
      </w:r>
      <w:r>
        <w:rPr>
          <w:rFonts w:ascii="Times New Roman" w:hAnsi="Times New Roman" w:cs="Times New Roman"/>
        </w:rPr>
        <w:t xml:space="preserve">call on its fellow </w:t>
      </w:r>
      <w:r w:rsidR="00526560">
        <w:rPr>
          <w:rFonts w:ascii="Times New Roman" w:hAnsi="Times New Roman" w:cs="Times New Roman"/>
        </w:rPr>
        <w:t>Genco shareholders to urge the</w:t>
      </w:r>
      <w:r w:rsidR="00AB2A7C">
        <w:rPr>
          <w:rFonts w:ascii="Times New Roman" w:hAnsi="Times New Roman" w:cs="Times New Roman"/>
        </w:rPr>
        <w:t xml:space="preserve"> Genco</w:t>
      </w:r>
      <w:r w:rsidR="00526560">
        <w:rPr>
          <w:rFonts w:ascii="Times New Roman" w:hAnsi="Times New Roman" w:cs="Times New Roman"/>
        </w:rPr>
        <w:t xml:space="preserve"> Board and management team to </w:t>
      </w:r>
      <w:r w:rsidR="009D533D">
        <w:rPr>
          <w:rFonts w:ascii="Times New Roman" w:hAnsi="Times New Roman" w:cs="Times New Roman"/>
        </w:rPr>
        <w:t>act favorably with respect to D</w:t>
      </w:r>
      <w:r w:rsidR="009E1B50">
        <w:rPr>
          <w:rFonts w:ascii="Times New Roman" w:hAnsi="Times New Roman" w:cs="Times New Roman"/>
        </w:rPr>
        <w:t xml:space="preserve">iana’s </w:t>
      </w:r>
      <w:r w:rsidR="003B66A4">
        <w:rPr>
          <w:rFonts w:ascii="Times New Roman" w:hAnsi="Times New Roman" w:cs="Times New Roman"/>
        </w:rPr>
        <w:t xml:space="preserve">fully financed premium </w:t>
      </w:r>
      <w:r w:rsidR="009E1B50">
        <w:rPr>
          <w:rFonts w:ascii="Times New Roman" w:hAnsi="Times New Roman" w:cs="Times New Roman"/>
        </w:rPr>
        <w:t>offer.</w:t>
      </w:r>
    </w:p>
    <w:p w14:paraId="752E14FA" w14:textId="77777777" w:rsidR="00577063" w:rsidRPr="005D33E8" w:rsidRDefault="00577063" w:rsidP="007E03CB">
      <w:pPr>
        <w:contextualSpacing/>
        <w:jc w:val="both"/>
        <w:rPr>
          <w:rFonts w:ascii="Times New Roman" w:hAnsi="Times New Roman" w:cs="Times New Roman"/>
        </w:rPr>
      </w:pPr>
    </w:p>
    <w:p w14:paraId="7FF47C9F" w14:textId="7F47DD7A" w:rsidR="0016236A" w:rsidRPr="0016236A" w:rsidRDefault="0016236A" w:rsidP="007E03CB">
      <w:pPr>
        <w:contextualSpacing/>
        <w:jc w:val="both"/>
        <w:rPr>
          <w:rFonts w:ascii="Times New Roman" w:hAnsi="Times New Roman" w:cs="Times New Roman"/>
        </w:rPr>
      </w:pPr>
      <w:r w:rsidRPr="0016236A">
        <w:rPr>
          <w:rFonts w:ascii="Times New Roman" w:hAnsi="Times New Roman" w:cs="Times New Roman"/>
          <w:b/>
          <w:bCs/>
        </w:rPr>
        <w:t xml:space="preserve">About </w:t>
      </w:r>
      <w:r w:rsidR="00EA1C8B">
        <w:rPr>
          <w:rFonts w:ascii="Times New Roman" w:hAnsi="Times New Roman" w:cs="Times New Roman"/>
          <w:b/>
          <w:bCs/>
        </w:rPr>
        <w:t>Diana Shipping</w:t>
      </w:r>
      <w:r w:rsidR="006733E6">
        <w:rPr>
          <w:rFonts w:ascii="Times New Roman" w:hAnsi="Times New Roman" w:cs="Times New Roman"/>
          <w:b/>
          <w:bCs/>
        </w:rPr>
        <w:t xml:space="preserve"> Inc.</w:t>
      </w:r>
    </w:p>
    <w:p w14:paraId="615DCDE8" w14:textId="77777777" w:rsidR="0016236A" w:rsidRPr="0016236A" w:rsidRDefault="0016236A" w:rsidP="007E03CB">
      <w:pPr>
        <w:contextualSpacing/>
        <w:jc w:val="both"/>
        <w:rPr>
          <w:rFonts w:ascii="Times New Roman" w:hAnsi="Times New Roman" w:cs="Times New Roman"/>
        </w:rPr>
      </w:pPr>
    </w:p>
    <w:p w14:paraId="66B117B8" w14:textId="46C34760" w:rsidR="0016236A" w:rsidRDefault="0016236A" w:rsidP="007E03CB">
      <w:pPr>
        <w:contextualSpacing/>
        <w:jc w:val="both"/>
        <w:rPr>
          <w:rFonts w:ascii="Times New Roman" w:hAnsi="Times New Roman" w:cs="Times New Roman"/>
        </w:rPr>
      </w:pPr>
      <w:r w:rsidRPr="0016236A">
        <w:rPr>
          <w:rFonts w:ascii="Times New Roman" w:hAnsi="Times New Roman" w:cs="Times New Roman"/>
        </w:rPr>
        <w:t>Diana Shipping Inc. (NYSE: DSX) is a global provider of shipping transportation services through its ownership and bareboat charter-in of dry bulk vessels. The Company’s vessels are employed primarily on short to medium-term time charters and transport a range of dry bulk cargoes, including such commodities as iron ore, coal, grain and other materials along worldwide shipping routes.</w:t>
      </w:r>
    </w:p>
    <w:p w14:paraId="3B153AEC" w14:textId="77777777" w:rsidR="00215FB0" w:rsidRDefault="00215FB0" w:rsidP="00215FB0">
      <w:pPr>
        <w:contextualSpacing/>
        <w:rPr>
          <w:rFonts w:ascii="Times New Roman" w:hAnsi="Times New Roman" w:cs="Times New Roman"/>
          <w:b/>
          <w:bCs/>
        </w:rPr>
      </w:pPr>
    </w:p>
    <w:p w14:paraId="2E14D251" w14:textId="1F0BDF7D" w:rsidR="00215FB0" w:rsidRDefault="00215FB0" w:rsidP="00215FB0">
      <w:pPr>
        <w:contextualSpacing/>
        <w:rPr>
          <w:rFonts w:ascii="Times New Roman" w:hAnsi="Times New Roman" w:cs="Times New Roman"/>
          <w:b/>
          <w:bCs/>
        </w:rPr>
      </w:pPr>
      <w:r w:rsidRPr="00EA1C8B">
        <w:rPr>
          <w:rFonts w:ascii="Times New Roman" w:hAnsi="Times New Roman" w:cs="Times New Roman"/>
          <w:b/>
          <w:bCs/>
        </w:rPr>
        <w:t>About Star Bulk</w:t>
      </w:r>
      <w:r w:rsidR="006733E6">
        <w:rPr>
          <w:rFonts w:ascii="Times New Roman" w:hAnsi="Times New Roman" w:cs="Times New Roman"/>
          <w:b/>
          <w:bCs/>
        </w:rPr>
        <w:t xml:space="preserve"> Carriers Corp.</w:t>
      </w:r>
    </w:p>
    <w:p w14:paraId="6FD53C79" w14:textId="77777777" w:rsidR="00215FB0" w:rsidRDefault="00215FB0" w:rsidP="00215FB0">
      <w:pPr>
        <w:contextualSpacing/>
        <w:rPr>
          <w:rFonts w:ascii="Times New Roman" w:hAnsi="Times New Roman" w:cs="Times New Roman"/>
          <w:b/>
          <w:bCs/>
        </w:rPr>
      </w:pPr>
    </w:p>
    <w:p w14:paraId="0373460C" w14:textId="02EB8F53" w:rsidR="00482111" w:rsidRPr="00482111" w:rsidRDefault="00482111" w:rsidP="00482111">
      <w:pPr>
        <w:contextualSpacing/>
        <w:jc w:val="both"/>
        <w:rPr>
          <w:rFonts w:ascii="Times New Roman" w:hAnsi="Times New Roman" w:cs="Times New Roman"/>
        </w:rPr>
      </w:pPr>
      <w:r w:rsidRPr="00482111">
        <w:rPr>
          <w:rFonts w:ascii="Times New Roman" w:hAnsi="Times New Roman" w:cs="Times New Roman"/>
        </w:rPr>
        <w:lastRenderedPageBreak/>
        <w:t xml:space="preserve">Star Bulk is a global shipping company providing worldwide seaborne transportation solutions in the dry bulk sector. Star Bulk’s vessels transport major bulks, which include iron ore, minerals and grain, and minor bulks, which include bauxite, fertilizers and steel products. Star Bulk was incorporated in the Marshall Islands on December 13, </w:t>
      </w:r>
      <w:proofErr w:type="gramStart"/>
      <w:r w:rsidRPr="00482111">
        <w:rPr>
          <w:rFonts w:ascii="Times New Roman" w:hAnsi="Times New Roman" w:cs="Times New Roman"/>
        </w:rPr>
        <w:t>2006</w:t>
      </w:r>
      <w:proofErr w:type="gramEnd"/>
      <w:r w:rsidRPr="00482111">
        <w:rPr>
          <w:rFonts w:ascii="Times New Roman" w:hAnsi="Times New Roman" w:cs="Times New Roman"/>
        </w:rPr>
        <w:t xml:space="preserve"> and maintains executive offices in Athens, New York, Stamford and Singapore.</w:t>
      </w:r>
    </w:p>
    <w:p w14:paraId="32E7D0E6" w14:textId="77777777" w:rsidR="0016236A" w:rsidRDefault="0016236A" w:rsidP="007E03CB">
      <w:pPr>
        <w:contextualSpacing/>
        <w:jc w:val="both"/>
        <w:rPr>
          <w:rFonts w:ascii="Times New Roman" w:hAnsi="Times New Roman" w:cs="Times New Roman"/>
        </w:rPr>
      </w:pPr>
    </w:p>
    <w:p w14:paraId="0245E658" w14:textId="77777777" w:rsidR="0016236A" w:rsidRPr="00075D2A" w:rsidRDefault="0016236A" w:rsidP="00075D2A">
      <w:pPr>
        <w:contextualSpacing/>
        <w:rPr>
          <w:rFonts w:ascii="Times New Roman" w:hAnsi="Times New Roman" w:cs="Times New Roman"/>
        </w:rPr>
      </w:pPr>
      <w:r w:rsidRPr="00075D2A">
        <w:rPr>
          <w:rFonts w:ascii="Times New Roman" w:hAnsi="Times New Roman" w:cs="Times New Roman"/>
          <w:b/>
          <w:bCs/>
        </w:rPr>
        <w:t>Cautionary Statement Regarding Forward-Looking Statements</w:t>
      </w:r>
    </w:p>
    <w:p w14:paraId="4EA268D4" w14:textId="77777777" w:rsidR="0016236A" w:rsidRPr="00075D2A" w:rsidRDefault="0016236A" w:rsidP="00075D2A">
      <w:pPr>
        <w:contextualSpacing/>
        <w:rPr>
          <w:rFonts w:ascii="Times New Roman" w:hAnsi="Times New Roman" w:cs="Times New Roman"/>
        </w:rPr>
      </w:pPr>
    </w:p>
    <w:p w14:paraId="479C62F6" w14:textId="037EC036" w:rsidR="0016236A" w:rsidRPr="00075D2A" w:rsidRDefault="0016236A" w:rsidP="00075D2A">
      <w:pPr>
        <w:contextualSpacing/>
        <w:jc w:val="both"/>
        <w:rPr>
          <w:rFonts w:ascii="Times New Roman" w:hAnsi="Times New Roman" w:cs="Times New Roman"/>
        </w:rPr>
      </w:pPr>
      <w:r w:rsidRPr="00075D2A">
        <w:rPr>
          <w:rFonts w:ascii="Times New Roman" w:hAnsi="Times New Roman" w:cs="Times New Roman"/>
        </w:rPr>
        <w:t xml:space="preserve">Matters discussed in this press release </w:t>
      </w:r>
      <w:r w:rsidR="007437CE" w:rsidRPr="00075D2A">
        <w:rPr>
          <w:rFonts w:ascii="Times New Roman" w:hAnsi="Times New Roman" w:cs="Times New Roman"/>
        </w:rPr>
        <w:t xml:space="preserve">and other statements made by </w:t>
      </w:r>
      <w:r w:rsidR="006F6383" w:rsidRPr="00075D2A">
        <w:rPr>
          <w:rFonts w:ascii="Times New Roman" w:hAnsi="Times New Roman" w:cs="Times New Roman"/>
        </w:rPr>
        <w:t xml:space="preserve">the Company </w:t>
      </w:r>
      <w:r w:rsidRPr="00075D2A">
        <w:rPr>
          <w:rFonts w:ascii="Times New Roman" w:hAnsi="Times New Roman" w:cs="Times New Roman"/>
        </w:rPr>
        <w:t xml:space="preserve">may constitute forward-looking statements. The Private Securities Litigation Reform Act of 1995 provides safe harbor protections for forward-looking statements </w:t>
      </w:r>
      <w:proofErr w:type="gramStart"/>
      <w:r w:rsidRPr="00075D2A">
        <w:rPr>
          <w:rFonts w:ascii="Times New Roman" w:hAnsi="Times New Roman" w:cs="Times New Roman"/>
        </w:rPr>
        <w:t>in order to</w:t>
      </w:r>
      <w:proofErr w:type="gramEnd"/>
      <w:r w:rsidRPr="00075D2A">
        <w:rPr>
          <w:rFonts w:ascii="Times New Roman" w:hAnsi="Times New Roman" w:cs="Times New Roman"/>
        </w:rPr>
        <w:t xml:space="preserve"> encourage companies to provide prospective information about their business. Forward-looking statements include, but are not limited to, statements regarding the intent, beliefs, expectations, objectives, goals, future events, performance or strategies and other statements of the Company and its management team, which are other than statements of historical facts.</w:t>
      </w:r>
    </w:p>
    <w:p w14:paraId="558D4EF5" w14:textId="77777777" w:rsidR="0016236A" w:rsidRPr="00075D2A" w:rsidRDefault="0016236A" w:rsidP="00075D2A">
      <w:pPr>
        <w:contextualSpacing/>
        <w:jc w:val="both"/>
        <w:rPr>
          <w:rFonts w:ascii="Times New Roman" w:hAnsi="Times New Roman" w:cs="Times New Roman"/>
        </w:rPr>
      </w:pPr>
    </w:p>
    <w:p w14:paraId="291AF3CF" w14:textId="35CCCD1B" w:rsidR="0016236A" w:rsidRPr="00075D2A" w:rsidRDefault="0016236A" w:rsidP="00075D2A">
      <w:pPr>
        <w:contextualSpacing/>
        <w:jc w:val="both"/>
        <w:rPr>
          <w:rFonts w:ascii="Times New Roman" w:hAnsi="Times New Roman" w:cs="Times New Roman"/>
        </w:rPr>
      </w:pPr>
      <w:r w:rsidRPr="00075D2A">
        <w:rPr>
          <w:rFonts w:ascii="Times New Roman" w:hAnsi="Times New Roman" w:cs="Times New Roman"/>
        </w:rPr>
        <w:t>The Company desires to take advantage of the safe harbor provisions of the Private Securities Litigation Reform Act of 1995 and is including this cautionary statement in connection with this safe harbor legislation. These forward-looking statements relate to, among other things, the Company’s proposal to acquire Genco and the anticipated benefits of such a transaction, and the Company’s ability to finance such transaction. Forward looking statements can be identified by words such as “believe,” “will,” “anticipate,” “intend,” “estimate,” “forecast,” “project,” “plan,” “potential,” “may,” “should,” “expect,” “pending” and similar expressions identify forward-looking statements.</w:t>
      </w:r>
    </w:p>
    <w:p w14:paraId="0A0807C5" w14:textId="77777777" w:rsidR="0016236A" w:rsidRPr="00075D2A" w:rsidRDefault="0016236A" w:rsidP="00075D2A">
      <w:pPr>
        <w:contextualSpacing/>
        <w:jc w:val="both"/>
        <w:rPr>
          <w:rFonts w:ascii="Times New Roman" w:hAnsi="Times New Roman" w:cs="Times New Roman"/>
        </w:rPr>
      </w:pPr>
    </w:p>
    <w:p w14:paraId="711ED38D" w14:textId="54590FE7" w:rsidR="0016236A" w:rsidRPr="00075D2A" w:rsidRDefault="0016236A" w:rsidP="00075D2A">
      <w:pPr>
        <w:contextualSpacing/>
        <w:jc w:val="both"/>
        <w:rPr>
          <w:rFonts w:ascii="Times New Roman" w:hAnsi="Times New Roman" w:cs="Times New Roman"/>
        </w:rPr>
      </w:pPr>
      <w:r w:rsidRPr="00075D2A">
        <w:rPr>
          <w:rFonts w:ascii="Times New Roman" w:hAnsi="Times New Roman" w:cs="Times New Roman"/>
        </w:rPr>
        <w:t xml:space="preserve">The forward-looking statements in this press release </w:t>
      </w:r>
      <w:r w:rsidR="006F6383" w:rsidRPr="00075D2A">
        <w:rPr>
          <w:rFonts w:ascii="Times New Roman" w:hAnsi="Times New Roman" w:cs="Times New Roman"/>
        </w:rPr>
        <w:t xml:space="preserve">and in other statements made by the Company </w:t>
      </w:r>
      <w:r w:rsidRPr="00075D2A">
        <w:rPr>
          <w:rFonts w:ascii="Times New Roman" w:hAnsi="Times New Roman" w:cs="Times New Roman"/>
        </w:rPr>
        <w:t>are based upon various assumptions, many of which are based, in turn, upon further assumptions, including without limitation, Company management’s examination of historical operating trends, data contained in the Company’s records</w:t>
      </w:r>
      <w:r w:rsidR="006F6383" w:rsidRPr="00075D2A">
        <w:rPr>
          <w:rFonts w:ascii="Times New Roman" w:hAnsi="Times New Roman" w:cs="Times New Roman"/>
        </w:rPr>
        <w:t>, Genco’s public filings and disclosures</w:t>
      </w:r>
      <w:r w:rsidRPr="00075D2A">
        <w:rPr>
          <w:rFonts w:ascii="Times New Roman" w:hAnsi="Times New Roman" w:cs="Times New Roman"/>
        </w:rPr>
        <w:t xml:space="preserve"> and data available from third parties. Although the Company believes that these assumptions were reasonable when made, because these assumptions are inherently subject to significant uncertainties and contingencies that are difficult or impossible to predict and are beyond the Company’s control, the Company cannot assure you that it will achieve or </w:t>
      </w:r>
      <w:proofErr w:type="gramStart"/>
      <w:r w:rsidRPr="00075D2A">
        <w:rPr>
          <w:rFonts w:ascii="Times New Roman" w:hAnsi="Times New Roman" w:cs="Times New Roman"/>
        </w:rPr>
        <w:t>accomplish</w:t>
      </w:r>
      <w:proofErr w:type="gramEnd"/>
      <w:r w:rsidRPr="00075D2A">
        <w:rPr>
          <w:rFonts w:ascii="Times New Roman" w:hAnsi="Times New Roman" w:cs="Times New Roman"/>
        </w:rPr>
        <w:t xml:space="preserve"> these expectations, beliefs or projections.</w:t>
      </w:r>
    </w:p>
    <w:p w14:paraId="46A6B0E6" w14:textId="77777777" w:rsidR="0016236A" w:rsidRPr="00075D2A" w:rsidRDefault="0016236A" w:rsidP="00075D2A">
      <w:pPr>
        <w:contextualSpacing/>
        <w:jc w:val="both"/>
        <w:rPr>
          <w:rFonts w:ascii="Times New Roman" w:hAnsi="Times New Roman" w:cs="Times New Roman"/>
        </w:rPr>
      </w:pPr>
    </w:p>
    <w:p w14:paraId="03DD37F5" w14:textId="522401D0" w:rsidR="0016236A" w:rsidRPr="00075D2A" w:rsidRDefault="0016236A" w:rsidP="00075D2A">
      <w:pPr>
        <w:contextualSpacing/>
        <w:jc w:val="both"/>
        <w:rPr>
          <w:rFonts w:ascii="Times New Roman" w:hAnsi="Times New Roman" w:cs="Times New Roman"/>
        </w:rPr>
      </w:pPr>
      <w:r w:rsidRPr="00075D2A">
        <w:rPr>
          <w:rFonts w:ascii="Times New Roman" w:hAnsi="Times New Roman" w:cs="Times New Roman"/>
        </w:rPr>
        <w:t xml:space="preserve">The forward-looking statements in this press release are based on current expectations, assumptions, and estimates, and are subject to numerous risks and uncertainties. These include, without limitation, risks relating to: (i) the possibility that the proposed transaction may not proceed; (ii) the ability to obtain regulatory or shareholder approvals, if required; (iii) the risk that Genco’s Board of directors or management may continue to oppose the proposal or not respond to further attempted engagement by Diana; (iv) failure to realize anticipated benefits of the transaction; (v) changes in the financial or operating performance of the Company or Genco; and (vi) general economic, market, and industry conditions. These and other risks are described in </w:t>
      </w:r>
      <w:r w:rsidR="006F6383" w:rsidRPr="00075D2A">
        <w:rPr>
          <w:rFonts w:ascii="Times New Roman" w:hAnsi="Times New Roman" w:cs="Times New Roman"/>
        </w:rPr>
        <w:t xml:space="preserve">documents filed by </w:t>
      </w:r>
      <w:r w:rsidRPr="00075D2A">
        <w:rPr>
          <w:rFonts w:ascii="Times New Roman" w:hAnsi="Times New Roman" w:cs="Times New Roman"/>
        </w:rPr>
        <w:t>the Company</w:t>
      </w:r>
      <w:r w:rsidR="00BD1FFD" w:rsidRPr="00075D2A">
        <w:rPr>
          <w:rFonts w:ascii="Times New Roman" w:hAnsi="Times New Roman" w:cs="Times New Roman"/>
        </w:rPr>
        <w:t xml:space="preserve"> </w:t>
      </w:r>
      <w:r w:rsidR="006F6383" w:rsidRPr="00075D2A">
        <w:rPr>
          <w:rFonts w:ascii="Times New Roman" w:hAnsi="Times New Roman" w:cs="Times New Roman"/>
        </w:rPr>
        <w:t xml:space="preserve">with, or furnished by the Company to, </w:t>
      </w:r>
      <w:r w:rsidRPr="00075D2A">
        <w:rPr>
          <w:rFonts w:ascii="Times New Roman" w:hAnsi="Times New Roman" w:cs="Times New Roman"/>
        </w:rPr>
        <w:t>the U.S. Securities and Exchange Commission (“SEC”), including its Annual Report on Form 20-F for the fiscal year ended December 31, 202</w:t>
      </w:r>
      <w:r w:rsidR="004E6266">
        <w:rPr>
          <w:rFonts w:ascii="Times New Roman" w:hAnsi="Times New Roman" w:cs="Times New Roman"/>
        </w:rPr>
        <w:t>5</w:t>
      </w:r>
      <w:r w:rsidRPr="00075D2A">
        <w:rPr>
          <w:rFonts w:ascii="Times New Roman" w:hAnsi="Times New Roman" w:cs="Times New Roman"/>
        </w:rPr>
        <w:t xml:space="preserve">, and its other subsequent </w:t>
      </w:r>
      <w:r w:rsidR="006F6383" w:rsidRPr="00075D2A">
        <w:rPr>
          <w:rFonts w:ascii="Times New Roman" w:hAnsi="Times New Roman" w:cs="Times New Roman"/>
        </w:rPr>
        <w:t xml:space="preserve">documents filed </w:t>
      </w:r>
      <w:r w:rsidRPr="00075D2A">
        <w:rPr>
          <w:rFonts w:ascii="Times New Roman" w:hAnsi="Times New Roman" w:cs="Times New Roman"/>
        </w:rPr>
        <w:t>with</w:t>
      </w:r>
      <w:r w:rsidR="006F6383" w:rsidRPr="00075D2A">
        <w:rPr>
          <w:rFonts w:ascii="Times New Roman" w:hAnsi="Times New Roman" w:cs="Times New Roman"/>
        </w:rPr>
        <w:t>, or furnished to,</w:t>
      </w:r>
      <w:r w:rsidRPr="00075D2A">
        <w:rPr>
          <w:rFonts w:ascii="Times New Roman" w:hAnsi="Times New Roman" w:cs="Times New Roman"/>
        </w:rPr>
        <w:t xml:space="preserve"> the SEC. </w:t>
      </w:r>
      <w:r w:rsidR="006F6383" w:rsidRPr="00075D2A">
        <w:rPr>
          <w:rFonts w:ascii="Times New Roman" w:hAnsi="Times New Roman" w:cs="Times New Roman"/>
        </w:rPr>
        <w:t>The Company</w:t>
      </w:r>
      <w:r w:rsidRPr="00075D2A">
        <w:rPr>
          <w:rFonts w:ascii="Times New Roman" w:hAnsi="Times New Roman" w:cs="Times New Roman"/>
        </w:rPr>
        <w:t xml:space="preserve"> undertakes no obligation to revise or update any forward-looking statement, or to make any other forward-</w:t>
      </w:r>
      <w:r w:rsidRPr="00075D2A">
        <w:rPr>
          <w:rFonts w:ascii="Times New Roman" w:hAnsi="Times New Roman" w:cs="Times New Roman"/>
        </w:rPr>
        <w:lastRenderedPageBreak/>
        <w:t xml:space="preserve">looking statements, whether </w:t>
      </w:r>
      <w:proofErr w:type="gramStart"/>
      <w:r w:rsidRPr="00075D2A">
        <w:rPr>
          <w:rFonts w:ascii="Times New Roman" w:hAnsi="Times New Roman" w:cs="Times New Roman"/>
        </w:rPr>
        <w:t>as a result of</w:t>
      </w:r>
      <w:proofErr w:type="gramEnd"/>
      <w:r w:rsidRPr="00075D2A">
        <w:rPr>
          <w:rFonts w:ascii="Times New Roman" w:hAnsi="Times New Roman" w:cs="Times New Roman"/>
        </w:rPr>
        <w:t xml:space="preserve"> new information, future events or otherwise</w:t>
      </w:r>
      <w:r w:rsidR="006F6383" w:rsidRPr="00075D2A">
        <w:rPr>
          <w:rFonts w:ascii="Times New Roman" w:hAnsi="Times New Roman" w:cs="Times New Roman"/>
        </w:rPr>
        <w:t>, except to the extent required by law</w:t>
      </w:r>
      <w:r w:rsidRPr="00075D2A">
        <w:rPr>
          <w:rFonts w:ascii="Times New Roman" w:hAnsi="Times New Roman" w:cs="Times New Roman"/>
        </w:rPr>
        <w:t>.</w:t>
      </w:r>
    </w:p>
    <w:p w14:paraId="7B157F80" w14:textId="77777777" w:rsidR="00A46A44" w:rsidRPr="00075D2A" w:rsidRDefault="00A46A44" w:rsidP="00075D2A">
      <w:pPr>
        <w:contextualSpacing/>
        <w:rPr>
          <w:rFonts w:ascii="Times New Roman" w:hAnsi="Times New Roman" w:cs="Times New Roman"/>
        </w:rPr>
      </w:pPr>
    </w:p>
    <w:p w14:paraId="61EC5F24" w14:textId="77777777" w:rsidR="00A46A44" w:rsidRPr="00075D2A" w:rsidRDefault="00A46A44" w:rsidP="00075D2A">
      <w:pPr>
        <w:pStyle w:val="NormalWeb"/>
        <w:spacing w:before="0" w:beforeAutospacing="0" w:after="160" w:afterAutospacing="0" w:line="278" w:lineRule="auto"/>
        <w:rPr>
          <w:color w:val="000000"/>
          <w:sz w:val="22"/>
          <w:szCs w:val="22"/>
        </w:rPr>
      </w:pPr>
      <w:r w:rsidRPr="00075D2A">
        <w:rPr>
          <w:b/>
          <w:bCs/>
          <w:color w:val="000000"/>
          <w:sz w:val="22"/>
          <w:szCs w:val="22"/>
          <w:u w:val="single"/>
        </w:rPr>
        <w:t>Additional Information</w:t>
      </w:r>
    </w:p>
    <w:p w14:paraId="2577067D" w14:textId="0555220C" w:rsidR="007437CE" w:rsidRPr="00075D2A" w:rsidRDefault="00E2107E" w:rsidP="00075D2A">
      <w:pPr>
        <w:pStyle w:val="NormalWeb"/>
        <w:spacing w:before="0" w:beforeAutospacing="0" w:after="160" w:afterAutospacing="0" w:line="278" w:lineRule="auto"/>
        <w:jc w:val="both"/>
        <w:rPr>
          <w:color w:val="000000"/>
          <w:sz w:val="22"/>
          <w:szCs w:val="22"/>
        </w:rPr>
      </w:pPr>
      <w:r w:rsidRPr="00075D2A">
        <w:rPr>
          <w:color w:val="000000"/>
          <w:sz w:val="22"/>
          <w:szCs w:val="22"/>
        </w:rPr>
        <w:t xml:space="preserve">The Company and the other Participants (as defined below) </w:t>
      </w:r>
      <w:r w:rsidR="007437CE" w:rsidRPr="00075D2A">
        <w:rPr>
          <w:color w:val="000000"/>
          <w:sz w:val="22"/>
          <w:szCs w:val="22"/>
        </w:rPr>
        <w:t xml:space="preserve">expect to file a preliminary proxy statement and accompanying </w:t>
      </w:r>
      <w:r w:rsidRPr="00075D2A">
        <w:rPr>
          <w:color w:val="000000"/>
          <w:sz w:val="22"/>
          <w:szCs w:val="22"/>
        </w:rPr>
        <w:t xml:space="preserve">universal </w:t>
      </w:r>
      <w:r w:rsidR="007437CE" w:rsidRPr="00075D2A">
        <w:rPr>
          <w:color w:val="000000"/>
          <w:sz w:val="22"/>
          <w:szCs w:val="22"/>
        </w:rPr>
        <w:t xml:space="preserve">proxy card with the </w:t>
      </w:r>
      <w:r w:rsidR="003529EE" w:rsidRPr="00075D2A">
        <w:rPr>
          <w:color w:val="000000"/>
          <w:sz w:val="22"/>
          <w:szCs w:val="22"/>
        </w:rPr>
        <w:t>SEC</w:t>
      </w:r>
      <w:r w:rsidR="007437CE" w:rsidRPr="00075D2A">
        <w:rPr>
          <w:color w:val="000000"/>
          <w:sz w:val="22"/>
          <w:szCs w:val="22"/>
        </w:rPr>
        <w:t xml:space="preserve"> to be used to solicit proxies for, among other matters, the election of </w:t>
      </w:r>
      <w:r w:rsidRPr="00075D2A">
        <w:rPr>
          <w:color w:val="000000"/>
          <w:sz w:val="22"/>
          <w:szCs w:val="22"/>
        </w:rPr>
        <w:t xml:space="preserve">Diana’s </w:t>
      </w:r>
      <w:r w:rsidR="007437CE" w:rsidRPr="00075D2A">
        <w:rPr>
          <w:color w:val="000000"/>
          <w:sz w:val="22"/>
          <w:szCs w:val="22"/>
        </w:rPr>
        <w:t xml:space="preserve">director nominees to the board of directors </w:t>
      </w:r>
      <w:r w:rsidR="003529EE" w:rsidRPr="00075D2A">
        <w:rPr>
          <w:color w:val="000000"/>
          <w:sz w:val="22"/>
          <w:szCs w:val="22"/>
        </w:rPr>
        <w:t xml:space="preserve">of </w:t>
      </w:r>
      <w:r w:rsidR="007437CE" w:rsidRPr="00075D2A">
        <w:rPr>
          <w:color w:val="000000"/>
          <w:sz w:val="22"/>
          <w:szCs w:val="22"/>
        </w:rPr>
        <w:t xml:space="preserve">Genco at </w:t>
      </w:r>
      <w:r w:rsidR="003529EE" w:rsidRPr="00075D2A">
        <w:rPr>
          <w:color w:val="000000"/>
          <w:sz w:val="22"/>
          <w:szCs w:val="22"/>
        </w:rPr>
        <w:t>Genco</w:t>
      </w:r>
      <w:r w:rsidR="007437CE" w:rsidRPr="00075D2A">
        <w:rPr>
          <w:color w:val="000000"/>
          <w:sz w:val="22"/>
          <w:szCs w:val="22"/>
        </w:rPr>
        <w:t xml:space="preserve">’s 2026 Annual Meeting, the passage of Diana’s proposal to repeal, at the </w:t>
      </w:r>
      <w:r w:rsidR="008841D8" w:rsidRPr="00075D2A">
        <w:rPr>
          <w:color w:val="000000"/>
          <w:sz w:val="22"/>
          <w:szCs w:val="22"/>
        </w:rPr>
        <w:t xml:space="preserve">Genco’s </w:t>
      </w:r>
      <w:r w:rsidR="007437CE" w:rsidRPr="00075D2A">
        <w:rPr>
          <w:color w:val="000000"/>
          <w:sz w:val="22"/>
          <w:szCs w:val="22"/>
        </w:rPr>
        <w:t>202</w:t>
      </w:r>
      <w:r w:rsidR="008841D8" w:rsidRPr="00075D2A">
        <w:rPr>
          <w:color w:val="000000"/>
          <w:sz w:val="22"/>
          <w:szCs w:val="22"/>
        </w:rPr>
        <w:t>6</w:t>
      </w:r>
      <w:r w:rsidR="007437CE" w:rsidRPr="00075D2A">
        <w:rPr>
          <w:color w:val="000000"/>
          <w:sz w:val="22"/>
          <w:szCs w:val="22"/>
        </w:rPr>
        <w:t xml:space="preserve"> Annual Meeting, </w:t>
      </w:r>
      <w:r w:rsidR="003529EE" w:rsidRPr="00075D2A">
        <w:rPr>
          <w:color w:val="000000"/>
          <w:sz w:val="22"/>
          <w:szCs w:val="22"/>
        </w:rPr>
        <w:t>by-</w:t>
      </w:r>
      <w:r w:rsidR="007437CE" w:rsidRPr="00075D2A">
        <w:rPr>
          <w:color w:val="000000"/>
          <w:sz w:val="22"/>
          <w:szCs w:val="22"/>
        </w:rPr>
        <w:t>laws of</w:t>
      </w:r>
      <w:r w:rsidR="003529EE" w:rsidRPr="00075D2A">
        <w:rPr>
          <w:color w:val="000000"/>
          <w:sz w:val="22"/>
          <w:szCs w:val="22"/>
        </w:rPr>
        <w:t xml:space="preserve"> Genco</w:t>
      </w:r>
      <w:r w:rsidR="007437CE" w:rsidRPr="00075D2A">
        <w:rPr>
          <w:color w:val="000000"/>
          <w:sz w:val="22"/>
          <w:szCs w:val="22"/>
        </w:rPr>
        <w:t xml:space="preserve"> </w:t>
      </w:r>
      <w:r w:rsidR="003529EE" w:rsidRPr="00075D2A">
        <w:rPr>
          <w:color w:val="000000"/>
          <w:sz w:val="22"/>
          <w:szCs w:val="22"/>
        </w:rPr>
        <w:t xml:space="preserve">not publicly disclosed </w:t>
      </w:r>
      <w:r w:rsidR="00C776C9" w:rsidRPr="00075D2A">
        <w:rPr>
          <w:color w:val="000000"/>
          <w:sz w:val="22"/>
          <w:szCs w:val="22"/>
        </w:rPr>
        <w:t xml:space="preserve">by Genco </w:t>
      </w:r>
      <w:r w:rsidR="003529EE" w:rsidRPr="00075D2A">
        <w:rPr>
          <w:color w:val="000000"/>
          <w:sz w:val="22"/>
          <w:szCs w:val="22"/>
        </w:rPr>
        <w:t>on or prior to August 28, 2025</w:t>
      </w:r>
      <w:r w:rsidR="00C776C9" w:rsidRPr="00075D2A">
        <w:rPr>
          <w:color w:val="000000"/>
          <w:sz w:val="22"/>
          <w:szCs w:val="22"/>
        </w:rPr>
        <w:t xml:space="preserve"> and a proposal that the board of directors of Genco conduct a process to explore strategic alternatives</w:t>
      </w:r>
      <w:r w:rsidR="007437CE" w:rsidRPr="00075D2A">
        <w:rPr>
          <w:color w:val="000000"/>
          <w:sz w:val="22"/>
          <w:szCs w:val="22"/>
        </w:rPr>
        <w:t xml:space="preserve">. Promptly after </w:t>
      </w:r>
      <w:r w:rsidR="00C776C9" w:rsidRPr="00075D2A">
        <w:rPr>
          <w:color w:val="000000"/>
          <w:sz w:val="22"/>
          <w:szCs w:val="22"/>
        </w:rPr>
        <w:t xml:space="preserve">the </w:t>
      </w:r>
      <w:r w:rsidR="007437CE" w:rsidRPr="00075D2A">
        <w:rPr>
          <w:color w:val="000000"/>
          <w:sz w:val="22"/>
          <w:szCs w:val="22"/>
        </w:rPr>
        <w:t xml:space="preserve">filing </w:t>
      </w:r>
      <w:r w:rsidR="00C776C9" w:rsidRPr="00075D2A">
        <w:rPr>
          <w:color w:val="000000"/>
          <w:sz w:val="22"/>
          <w:szCs w:val="22"/>
        </w:rPr>
        <w:t xml:space="preserve">of a </w:t>
      </w:r>
      <w:r w:rsidR="007437CE" w:rsidRPr="00075D2A">
        <w:rPr>
          <w:color w:val="000000"/>
          <w:sz w:val="22"/>
          <w:szCs w:val="22"/>
        </w:rPr>
        <w:t xml:space="preserve">definitive proxy statement with the SEC, </w:t>
      </w:r>
      <w:r w:rsidR="00C776C9" w:rsidRPr="00075D2A">
        <w:rPr>
          <w:color w:val="000000"/>
          <w:sz w:val="22"/>
          <w:szCs w:val="22"/>
        </w:rPr>
        <w:t xml:space="preserve">Diana </w:t>
      </w:r>
      <w:r w:rsidR="007437CE" w:rsidRPr="00075D2A">
        <w:rPr>
          <w:color w:val="000000"/>
          <w:sz w:val="22"/>
          <w:szCs w:val="22"/>
        </w:rPr>
        <w:t xml:space="preserve">expects to mail </w:t>
      </w:r>
      <w:r w:rsidR="00D90B4B" w:rsidRPr="00075D2A">
        <w:rPr>
          <w:color w:val="000000"/>
          <w:sz w:val="22"/>
          <w:szCs w:val="22"/>
        </w:rPr>
        <w:t xml:space="preserve">or otherwise send </w:t>
      </w:r>
      <w:r w:rsidR="007437CE" w:rsidRPr="00075D2A">
        <w:rPr>
          <w:color w:val="000000"/>
          <w:sz w:val="22"/>
          <w:szCs w:val="22"/>
        </w:rPr>
        <w:t xml:space="preserve">the Participants’ definitive proxy statement and accompanying </w:t>
      </w:r>
      <w:r w:rsidR="004F5035" w:rsidRPr="00075D2A">
        <w:rPr>
          <w:color w:val="000000"/>
          <w:sz w:val="22"/>
          <w:szCs w:val="22"/>
        </w:rPr>
        <w:t xml:space="preserve">universal </w:t>
      </w:r>
      <w:r w:rsidR="007437CE" w:rsidRPr="00075D2A">
        <w:rPr>
          <w:color w:val="000000"/>
          <w:sz w:val="22"/>
          <w:szCs w:val="22"/>
        </w:rPr>
        <w:t xml:space="preserve">proxy card to each </w:t>
      </w:r>
      <w:r w:rsidR="00D90B4B" w:rsidRPr="00075D2A">
        <w:rPr>
          <w:color w:val="000000"/>
          <w:sz w:val="22"/>
          <w:szCs w:val="22"/>
        </w:rPr>
        <w:t>Genco share</w:t>
      </w:r>
      <w:r w:rsidR="007437CE" w:rsidRPr="00075D2A">
        <w:rPr>
          <w:color w:val="000000"/>
          <w:sz w:val="22"/>
          <w:szCs w:val="22"/>
        </w:rPr>
        <w:t xml:space="preserve">holder entitled to vote at the </w:t>
      </w:r>
      <w:r w:rsidR="008841D8" w:rsidRPr="00075D2A">
        <w:rPr>
          <w:color w:val="000000"/>
          <w:sz w:val="22"/>
          <w:szCs w:val="22"/>
        </w:rPr>
        <w:t xml:space="preserve">2026 </w:t>
      </w:r>
      <w:r w:rsidR="007437CE" w:rsidRPr="00075D2A">
        <w:rPr>
          <w:color w:val="000000"/>
          <w:sz w:val="22"/>
          <w:szCs w:val="22"/>
        </w:rPr>
        <w:t>Annual Meeting.</w:t>
      </w:r>
      <w:r w:rsidR="00D90B4B" w:rsidRPr="00075D2A">
        <w:rPr>
          <w:color w:val="000000"/>
          <w:sz w:val="22"/>
          <w:szCs w:val="22"/>
        </w:rPr>
        <w:t xml:space="preserve">  </w:t>
      </w:r>
      <w:r w:rsidR="00D90B4B" w:rsidRPr="00075D2A">
        <w:rPr>
          <w:b/>
          <w:bCs/>
          <w:color w:val="000000"/>
          <w:sz w:val="22"/>
          <w:szCs w:val="22"/>
        </w:rPr>
        <w:t xml:space="preserve">Stockholders of Genco are strongly advised to read the Participants’ proxy statement and other proxy materials </w:t>
      </w:r>
      <w:r w:rsidR="00BD0776" w:rsidRPr="00075D2A">
        <w:rPr>
          <w:b/>
          <w:bCs/>
          <w:color w:val="000000"/>
          <w:sz w:val="22"/>
          <w:szCs w:val="22"/>
        </w:rPr>
        <w:t xml:space="preserve">as they become available because they will contain important information.  The Participants’ proxy statement and other proxy materials, when filed, will be available at no charge on the SEC’s website at </w:t>
      </w:r>
      <w:hyperlink r:id="rId15" w:history="1">
        <w:r w:rsidR="00BD0776" w:rsidRPr="00075D2A">
          <w:rPr>
            <w:rStyle w:val="Hyperlink"/>
            <w:b/>
            <w:bCs/>
            <w:sz w:val="22"/>
            <w:szCs w:val="22"/>
          </w:rPr>
          <w:t>www.sec.gov</w:t>
        </w:r>
      </w:hyperlink>
      <w:r w:rsidR="00BD0776" w:rsidRPr="00075D2A">
        <w:rPr>
          <w:b/>
          <w:bCs/>
          <w:color w:val="000000"/>
          <w:sz w:val="22"/>
          <w:szCs w:val="22"/>
        </w:rPr>
        <w:t>.</w:t>
      </w:r>
      <w:r w:rsidR="00D90B4B" w:rsidRPr="00075D2A">
        <w:rPr>
          <w:color w:val="000000"/>
          <w:sz w:val="22"/>
          <w:szCs w:val="22"/>
        </w:rPr>
        <w:t xml:space="preserve">  </w:t>
      </w:r>
    </w:p>
    <w:p w14:paraId="00B4D3B1" w14:textId="77777777" w:rsidR="00A46A44" w:rsidRPr="00075D2A" w:rsidRDefault="00A46A44" w:rsidP="00075D2A">
      <w:pPr>
        <w:contextualSpacing/>
        <w:jc w:val="both"/>
        <w:rPr>
          <w:rFonts w:ascii="Times New Roman" w:hAnsi="Times New Roman" w:cs="Times New Roman"/>
        </w:rPr>
      </w:pPr>
    </w:p>
    <w:p w14:paraId="30CEDA14" w14:textId="4D044C81" w:rsidR="004F5035" w:rsidRPr="00075D2A" w:rsidRDefault="00E2107E" w:rsidP="00075D2A">
      <w:pPr>
        <w:contextualSpacing/>
        <w:jc w:val="both"/>
        <w:rPr>
          <w:rFonts w:ascii="Times New Roman" w:hAnsi="Times New Roman" w:cs="Times New Roman"/>
          <w:color w:val="000000"/>
          <w:shd w:val="clear" w:color="auto" w:fill="FEFEFE"/>
        </w:rPr>
      </w:pPr>
      <w:r w:rsidRPr="00075D2A">
        <w:rPr>
          <w:rFonts w:ascii="Times New Roman" w:hAnsi="Times New Roman" w:cs="Times New Roman"/>
          <w:color w:val="000000"/>
          <w:shd w:val="clear" w:color="auto" w:fill="FEFEFE"/>
        </w:rPr>
        <w:t xml:space="preserve">The participants in the proxy solicitation </w:t>
      </w:r>
      <w:r w:rsidR="00BD0776" w:rsidRPr="00075D2A">
        <w:rPr>
          <w:rFonts w:ascii="Times New Roman" w:hAnsi="Times New Roman" w:cs="Times New Roman"/>
          <w:color w:val="000000"/>
          <w:shd w:val="clear" w:color="auto" w:fill="FEFEFE"/>
        </w:rPr>
        <w:t xml:space="preserve">(the “Participants”) </w:t>
      </w:r>
      <w:r w:rsidRPr="00075D2A">
        <w:rPr>
          <w:rFonts w:ascii="Times New Roman" w:hAnsi="Times New Roman" w:cs="Times New Roman"/>
          <w:color w:val="000000"/>
          <w:shd w:val="clear" w:color="auto" w:fill="FEFEFE"/>
        </w:rPr>
        <w:t>are the Company</w:t>
      </w:r>
      <w:r w:rsidR="00BD0776" w:rsidRPr="00075D2A">
        <w:rPr>
          <w:rFonts w:ascii="Times New Roman" w:hAnsi="Times New Roman" w:cs="Times New Roman"/>
          <w:color w:val="000000"/>
          <w:shd w:val="clear" w:color="auto" w:fill="FEFEFE"/>
        </w:rPr>
        <w:t xml:space="preserve">; </w:t>
      </w:r>
      <w:r w:rsidRPr="00075D2A">
        <w:rPr>
          <w:rFonts w:ascii="Times New Roman" w:hAnsi="Times New Roman" w:cs="Times New Roman"/>
          <w:color w:val="000000"/>
          <w:shd w:val="clear" w:color="auto" w:fill="FEFEFE"/>
        </w:rPr>
        <w:t>Semiramis Paliou</w:t>
      </w:r>
      <w:r w:rsidR="004B2C0A" w:rsidRPr="00075D2A">
        <w:rPr>
          <w:rFonts w:ascii="Times New Roman" w:hAnsi="Times New Roman" w:cs="Times New Roman"/>
          <w:color w:val="000000"/>
          <w:shd w:val="clear" w:color="auto" w:fill="FEFEFE"/>
        </w:rPr>
        <w:t>, Director and Chief Executive Officer of the Company</w:t>
      </w:r>
      <w:r w:rsidR="00BD0776" w:rsidRPr="00075D2A">
        <w:rPr>
          <w:rFonts w:ascii="Times New Roman" w:hAnsi="Times New Roman" w:cs="Times New Roman"/>
          <w:color w:val="000000"/>
          <w:shd w:val="clear" w:color="auto" w:fill="FEFEFE"/>
        </w:rPr>
        <w:t>;</w:t>
      </w:r>
      <w:r w:rsidR="003A0D34" w:rsidRPr="00075D2A">
        <w:rPr>
          <w:rFonts w:ascii="Times New Roman" w:hAnsi="Times New Roman" w:cs="Times New Roman"/>
          <w:color w:val="000000"/>
          <w:shd w:val="clear" w:color="auto" w:fill="FEFEFE"/>
        </w:rPr>
        <w:t xml:space="preserve"> Simeon Palios, Director and Chairman of the Company</w:t>
      </w:r>
      <w:r w:rsidR="00BD23E1" w:rsidRPr="00075D2A">
        <w:rPr>
          <w:rFonts w:ascii="Times New Roman" w:hAnsi="Times New Roman" w:cs="Times New Roman"/>
          <w:color w:val="000000"/>
          <w:shd w:val="clear" w:color="auto" w:fill="FEFEFE"/>
        </w:rPr>
        <w:t>;</w:t>
      </w:r>
      <w:r w:rsidR="004B2C0A" w:rsidRPr="00075D2A">
        <w:rPr>
          <w:rFonts w:ascii="Times New Roman" w:hAnsi="Times New Roman" w:cs="Times New Roman"/>
          <w:color w:val="000000"/>
          <w:shd w:val="clear" w:color="auto" w:fill="FEFEFE"/>
        </w:rPr>
        <w:t xml:space="preserve"> Ioannis G. Zafirakis, Director and President of the Company</w:t>
      </w:r>
      <w:r w:rsidR="00BD0776" w:rsidRPr="00075D2A">
        <w:rPr>
          <w:rFonts w:ascii="Times New Roman" w:hAnsi="Times New Roman" w:cs="Times New Roman"/>
          <w:color w:val="000000"/>
          <w:shd w:val="clear" w:color="auto" w:fill="FEFEFE"/>
        </w:rPr>
        <w:t>;</w:t>
      </w:r>
      <w:r w:rsidR="004B2C0A" w:rsidRPr="00075D2A">
        <w:rPr>
          <w:rFonts w:ascii="Times New Roman" w:hAnsi="Times New Roman" w:cs="Times New Roman"/>
          <w:color w:val="000000"/>
          <w:shd w:val="clear" w:color="auto" w:fill="FEFEFE"/>
        </w:rPr>
        <w:t xml:space="preserve"> Maria Dede, co-Chief Financial Officer and Treasurer of the Company</w:t>
      </w:r>
      <w:r w:rsidR="00BD0776" w:rsidRPr="00075D2A">
        <w:rPr>
          <w:rFonts w:ascii="Times New Roman" w:hAnsi="Times New Roman" w:cs="Times New Roman"/>
          <w:color w:val="000000"/>
          <w:shd w:val="clear" w:color="auto" w:fill="FEFEFE"/>
        </w:rPr>
        <w:t>;</w:t>
      </w:r>
      <w:r w:rsidR="004B2C0A" w:rsidRPr="00075D2A">
        <w:rPr>
          <w:rFonts w:ascii="Times New Roman" w:hAnsi="Times New Roman" w:cs="Times New Roman"/>
          <w:color w:val="000000"/>
          <w:shd w:val="clear" w:color="auto" w:fill="FEFEFE"/>
        </w:rPr>
        <w:t xml:space="preserve"> Margarita Veniou, Chief Corporate Development, Governance &amp; </w:t>
      </w:r>
      <w:r w:rsidR="003529EE" w:rsidRPr="00075D2A">
        <w:rPr>
          <w:rFonts w:ascii="Times New Roman" w:hAnsi="Times New Roman" w:cs="Times New Roman"/>
          <w:color w:val="000000"/>
          <w:shd w:val="clear" w:color="auto" w:fill="FEFEFE"/>
        </w:rPr>
        <w:t>Communications</w:t>
      </w:r>
      <w:r w:rsidR="004B2C0A" w:rsidRPr="00075D2A">
        <w:rPr>
          <w:rFonts w:ascii="Times New Roman" w:hAnsi="Times New Roman" w:cs="Times New Roman"/>
          <w:color w:val="000000"/>
          <w:shd w:val="clear" w:color="auto" w:fill="FEFEFE"/>
        </w:rPr>
        <w:t xml:space="preserve"> Officer and Secretary of the Company</w:t>
      </w:r>
      <w:r w:rsidR="00BD23E1" w:rsidRPr="00075D2A">
        <w:rPr>
          <w:rFonts w:ascii="Times New Roman" w:hAnsi="Times New Roman" w:cs="Times New Roman"/>
          <w:color w:val="000000"/>
          <w:shd w:val="clear" w:color="auto" w:fill="FEFEFE"/>
        </w:rPr>
        <w:t>;</w:t>
      </w:r>
      <w:r w:rsidR="00DC5D77" w:rsidRPr="00075D2A">
        <w:rPr>
          <w:rFonts w:ascii="Times New Roman" w:hAnsi="Times New Roman" w:cs="Times New Roman"/>
          <w:color w:val="000000"/>
          <w:shd w:val="clear" w:color="auto" w:fill="FEFEFE"/>
        </w:rPr>
        <w:t xml:space="preserve"> Evangelos Sfakiotakis, Chief Technical Investment Officer of the Company</w:t>
      </w:r>
      <w:r w:rsidR="00BD23E1" w:rsidRPr="00075D2A">
        <w:rPr>
          <w:rFonts w:ascii="Times New Roman" w:hAnsi="Times New Roman" w:cs="Times New Roman"/>
          <w:color w:val="000000"/>
          <w:shd w:val="clear" w:color="auto" w:fill="FEFEFE"/>
        </w:rPr>
        <w:t>;</w:t>
      </w:r>
      <w:r w:rsidR="00DC5D77" w:rsidRPr="00075D2A">
        <w:rPr>
          <w:rFonts w:ascii="Times New Roman" w:hAnsi="Times New Roman" w:cs="Times New Roman"/>
          <w:color w:val="000000"/>
          <w:shd w:val="clear" w:color="auto" w:fill="FEFEFE"/>
        </w:rPr>
        <w:t xml:space="preserve"> Maria-Christina Tsemani, Chief People and Culture Officer of the Company</w:t>
      </w:r>
      <w:r w:rsidR="00BD23E1" w:rsidRPr="00075D2A">
        <w:rPr>
          <w:rFonts w:ascii="Times New Roman" w:hAnsi="Times New Roman" w:cs="Times New Roman"/>
          <w:color w:val="000000"/>
          <w:shd w:val="clear" w:color="auto" w:fill="FEFEFE"/>
        </w:rPr>
        <w:t>;</w:t>
      </w:r>
      <w:r w:rsidR="00DC5D77" w:rsidRPr="00075D2A">
        <w:rPr>
          <w:rFonts w:ascii="Times New Roman" w:hAnsi="Times New Roman" w:cs="Times New Roman"/>
          <w:color w:val="000000"/>
          <w:shd w:val="clear" w:color="auto" w:fill="FEFEFE"/>
        </w:rPr>
        <w:t xml:space="preserve"> Anastasios Margaronis, Director of the Company</w:t>
      </w:r>
      <w:r w:rsidR="00BD23E1" w:rsidRPr="00075D2A">
        <w:rPr>
          <w:rFonts w:ascii="Times New Roman" w:hAnsi="Times New Roman" w:cs="Times New Roman"/>
          <w:color w:val="000000"/>
          <w:shd w:val="clear" w:color="auto" w:fill="FEFEFE"/>
        </w:rPr>
        <w:t>;</w:t>
      </w:r>
      <w:r w:rsidR="00DC5D77" w:rsidRPr="00075D2A">
        <w:rPr>
          <w:rFonts w:ascii="Times New Roman" w:hAnsi="Times New Roman" w:cs="Times New Roman"/>
          <w:color w:val="000000"/>
          <w:shd w:val="clear" w:color="auto" w:fill="FEFEFE"/>
        </w:rPr>
        <w:t xml:space="preserve"> Kyriacos Riris, Director of the Company</w:t>
      </w:r>
      <w:r w:rsidR="00BD23E1" w:rsidRPr="00075D2A">
        <w:rPr>
          <w:rFonts w:ascii="Times New Roman" w:hAnsi="Times New Roman" w:cs="Times New Roman"/>
          <w:color w:val="000000"/>
          <w:shd w:val="clear" w:color="auto" w:fill="FEFEFE"/>
        </w:rPr>
        <w:t>;</w:t>
      </w:r>
      <w:r w:rsidR="00DC5D77" w:rsidRPr="00075D2A">
        <w:rPr>
          <w:rFonts w:ascii="Times New Roman" w:hAnsi="Times New Roman" w:cs="Times New Roman"/>
          <w:color w:val="000000"/>
          <w:shd w:val="clear" w:color="auto" w:fill="FEFEFE"/>
        </w:rPr>
        <w:t xml:space="preserve"> Apostolos Kontoyannis, Director of the Company</w:t>
      </w:r>
      <w:r w:rsidR="00BD23E1" w:rsidRPr="00075D2A">
        <w:rPr>
          <w:rFonts w:ascii="Times New Roman" w:hAnsi="Times New Roman" w:cs="Times New Roman"/>
          <w:color w:val="000000"/>
          <w:shd w:val="clear" w:color="auto" w:fill="FEFEFE"/>
        </w:rPr>
        <w:t>;</w:t>
      </w:r>
      <w:r w:rsidR="00DC5D77" w:rsidRPr="00075D2A">
        <w:rPr>
          <w:rFonts w:ascii="Times New Roman" w:hAnsi="Times New Roman" w:cs="Times New Roman"/>
          <w:color w:val="000000"/>
          <w:shd w:val="clear" w:color="auto" w:fill="FEFEFE"/>
        </w:rPr>
        <w:t xml:space="preserve"> Eleftherios Papatrifon, Director of the Company</w:t>
      </w:r>
      <w:r w:rsidR="00BD23E1" w:rsidRPr="00075D2A">
        <w:rPr>
          <w:rFonts w:ascii="Times New Roman" w:hAnsi="Times New Roman" w:cs="Times New Roman"/>
          <w:color w:val="000000"/>
          <w:shd w:val="clear" w:color="auto" w:fill="FEFEFE"/>
        </w:rPr>
        <w:t>;</w:t>
      </w:r>
      <w:r w:rsidR="00DC5D77" w:rsidRPr="00075D2A">
        <w:rPr>
          <w:rFonts w:ascii="Times New Roman" w:hAnsi="Times New Roman" w:cs="Times New Roman"/>
          <w:color w:val="000000"/>
          <w:shd w:val="clear" w:color="auto" w:fill="FEFEFE"/>
        </w:rPr>
        <w:t xml:space="preserve"> Simon Frank Peter Morecroft, Director of the Company</w:t>
      </w:r>
      <w:r w:rsidR="00BD23E1" w:rsidRPr="00075D2A">
        <w:rPr>
          <w:rFonts w:ascii="Times New Roman" w:hAnsi="Times New Roman" w:cs="Times New Roman"/>
          <w:color w:val="000000"/>
          <w:shd w:val="clear" w:color="auto" w:fill="FEFEFE"/>
        </w:rPr>
        <w:t>;</w:t>
      </w:r>
      <w:r w:rsidR="00DC5D77" w:rsidRPr="00075D2A">
        <w:rPr>
          <w:rFonts w:ascii="Times New Roman" w:hAnsi="Times New Roman" w:cs="Times New Roman"/>
          <w:color w:val="000000"/>
          <w:shd w:val="clear" w:color="auto" w:fill="FEFEFE"/>
        </w:rPr>
        <w:t xml:space="preserve"> and Jane Sih Ho Chao, Director of the Company</w:t>
      </w:r>
      <w:r w:rsidR="004B2C0A" w:rsidRPr="00075D2A">
        <w:rPr>
          <w:rFonts w:ascii="Times New Roman" w:hAnsi="Times New Roman" w:cs="Times New Roman"/>
          <w:color w:val="000000"/>
          <w:shd w:val="clear" w:color="auto" w:fill="FEFEFE"/>
        </w:rPr>
        <w:t xml:space="preserve"> </w:t>
      </w:r>
      <w:r w:rsidR="00BD0776" w:rsidRPr="00075D2A">
        <w:rPr>
          <w:rFonts w:ascii="Times New Roman" w:hAnsi="Times New Roman" w:cs="Times New Roman"/>
          <w:color w:val="000000"/>
          <w:shd w:val="clear" w:color="auto" w:fill="FEFEFE"/>
        </w:rPr>
        <w:t>along with Diana’s nominees</w:t>
      </w:r>
      <w:r w:rsidR="003A0D34" w:rsidRPr="00075D2A">
        <w:rPr>
          <w:rFonts w:ascii="Times New Roman" w:hAnsi="Times New Roman" w:cs="Times New Roman"/>
          <w:color w:val="000000"/>
          <w:shd w:val="clear" w:color="auto" w:fill="FEFEFE"/>
        </w:rPr>
        <w:t>, Jens Ismar, Gustave Brun-Lie, Quentin Soanes, Paul Cornell, Chao Sih Hing Francois, and Vicky Poziopoulou</w:t>
      </w:r>
      <w:r w:rsidR="004F5035" w:rsidRPr="00075D2A">
        <w:rPr>
          <w:rFonts w:ascii="Times New Roman" w:hAnsi="Times New Roman" w:cs="Times New Roman"/>
          <w:color w:val="000000"/>
          <w:shd w:val="clear" w:color="auto" w:fill="FEFEFE"/>
        </w:rPr>
        <w:t>.</w:t>
      </w:r>
    </w:p>
    <w:p w14:paraId="2BD36913" w14:textId="77777777" w:rsidR="004F5035" w:rsidRPr="00075D2A" w:rsidRDefault="004F5035" w:rsidP="00075D2A">
      <w:pPr>
        <w:contextualSpacing/>
        <w:jc w:val="both"/>
        <w:rPr>
          <w:rFonts w:ascii="Times New Roman" w:hAnsi="Times New Roman" w:cs="Times New Roman"/>
          <w:color w:val="000000"/>
          <w:shd w:val="clear" w:color="auto" w:fill="FEFEFE"/>
        </w:rPr>
      </w:pPr>
    </w:p>
    <w:p w14:paraId="12D66494" w14:textId="6AF31691" w:rsidR="00C16B9D" w:rsidRPr="00075D2A" w:rsidRDefault="004F5035" w:rsidP="00075D2A">
      <w:pPr>
        <w:contextualSpacing/>
        <w:jc w:val="both"/>
        <w:rPr>
          <w:rFonts w:ascii="Times New Roman" w:hAnsi="Times New Roman" w:cs="Times New Roman"/>
        </w:rPr>
      </w:pPr>
      <w:r w:rsidRPr="00075D2A">
        <w:rPr>
          <w:rFonts w:ascii="Times New Roman" w:hAnsi="Times New Roman" w:cs="Times New Roman"/>
          <w:color w:val="000000"/>
          <w:shd w:val="clear" w:color="auto" w:fill="FEFEFE"/>
        </w:rPr>
        <w:t>As of the date hereof, the Company is the beneficial owner of 6,413,151</w:t>
      </w:r>
      <w:r w:rsidR="00BD1FFD" w:rsidRPr="00075D2A">
        <w:rPr>
          <w:rFonts w:ascii="Times New Roman" w:hAnsi="Times New Roman" w:cs="Times New Roman"/>
          <w:color w:val="000000"/>
          <w:shd w:val="clear" w:color="auto" w:fill="FEFEFE"/>
        </w:rPr>
        <w:t>, representing approximately 14.8%</w:t>
      </w:r>
      <w:r w:rsidR="00763A12" w:rsidRPr="00075D2A">
        <w:rPr>
          <w:rFonts w:ascii="Times New Roman" w:hAnsi="Times New Roman" w:cs="Times New Roman"/>
          <w:color w:val="000000"/>
          <w:shd w:val="clear" w:color="auto" w:fill="FEFEFE"/>
        </w:rPr>
        <w:t xml:space="preserve"> </w:t>
      </w:r>
      <w:r w:rsidR="00BD1FFD" w:rsidRPr="00075D2A">
        <w:rPr>
          <w:rFonts w:ascii="Times New Roman" w:hAnsi="Times New Roman" w:cs="Times New Roman"/>
          <w:color w:val="000000"/>
          <w:shd w:val="clear" w:color="auto" w:fill="FEFEFE"/>
        </w:rPr>
        <w:t xml:space="preserve">of the outstanding shares of common stock of Genco.  On </w:t>
      </w:r>
      <w:r w:rsidR="003A3515">
        <w:rPr>
          <w:rFonts w:ascii="Times New Roman" w:hAnsi="Times New Roman" w:cs="Times New Roman"/>
          <w:color w:val="000000"/>
          <w:shd w:val="clear" w:color="auto" w:fill="FEFEFE"/>
        </w:rPr>
        <w:t>March 6</w:t>
      </w:r>
      <w:r w:rsidR="00BD1FFD" w:rsidRPr="00075D2A">
        <w:rPr>
          <w:rFonts w:ascii="Times New Roman" w:hAnsi="Times New Roman" w:cs="Times New Roman"/>
          <w:color w:val="000000"/>
          <w:shd w:val="clear" w:color="auto" w:fill="FEFEFE"/>
        </w:rPr>
        <w:t xml:space="preserve">, </w:t>
      </w:r>
      <w:r w:rsidR="009B2F14">
        <w:rPr>
          <w:rFonts w:ascii="Times New Roman" w:hAnsi="Times New Roman" w:cs="Times New Roman"/>
          <w:color w:val="000000"/>
          <w:shd w:val="clear" w:color="auto" w:fill="FEFEFE"/>
        </w:rPr>
        <w:t>2026</w:t>
      </w:r>
      <w:r w:rsidR="008841D8" w:rsidRPr="00075D2A">
        <w:rPr>
          <w:rFonts w:ascii="Times New Roman" w:hAnsi="Times New Roman" w:cs="Times New Roman"/>
          <w:color w:val="000000"/>
          <w:shd w:val="clear" w:color="auto" w:fill="FEFEFE"/>
        </w:rPr>
        <w:t>,</w:t>
      </w:r>
      <w:r w:rsidR="00BD1FFD" w:rsidRPr="00075D2A">
        <w:rPr>
          <w:rFonts w:ascii="Times New Roman" w:hAnsi="Times New Roman" w:cs="Times New Roman"/>
          <w:color w:val="000000"/>
          <w:shd w:val="clear" w:color="auto" w:fill="FEFEFE"/>
        </w:rPr>
        <w:t xml:space="preserve"> </w:t>
      </w:r>
      <w:r w:rsidR="008841D8" w:rsidRPr="00075D2A">
        <w:rPr>
          <w:rFonts w:ascii="Times New Roman" w:hAnsi="Times New Roman" w:cs="Times New Roman"/>
          <w:color w:val="000000"/>
          <w:shd w:val="clear" w:color="auto" w:fill="FEFEFE"/>
        </w:rPr>
        <w:t>t</w:t>
      </w:r>
      <w:r w:rsidR="00BD1FFD" w:rsidRPr="00075D2A">
        <w:rPr>
          <w:rFonts w:ascii="Times New Roman" w:hAnsi="Times New Roman" w:cs="Times New Roman"/>
          <w:color w:val="000000"/>
          <w:shd w:val="clear" w:color="auto" w:fill="FEFEFE"/>
        </w:rPr>
        <w:t xml:space="preserve">he Company submitted a </w:t>
      </w:r>
      <w:r w:rsidR="00452A5D">
        <w:rPr>
          <w:rFonts w:ascii="Times New Roman" w:hAnsi="Times New Roman" w:cs="Times New Roman"/>
          <w:color w:val="000000"/>
          <w:shd w:val="clear" w:color="auto" w:fill="FEFEFE"/>
        </w:rPr>
        <w:t>revised</w:t>
      </w:r>
      <w:r w:rsidR="00BD1FFD" w:rsidRPr="00075D2A">
        <w:rPr>
          <w:rFonts w:ascii="Times New Roman" w:hAnsi="Times New Roman" w:cs="Times New Roman"/>
          <w:color w:val="000000"/>
          <w:shd w:val="clear" w:color="auto" w:fill="FEFEFE"/>
        </w:rPr>
        <w:t xml:space="preserve"> proposal to acquire </w:t>
      </w:r>
      <w:proofErr w:type="gramStart"/>
      <w:r w:rsidR="00BD1FFD" w:rsidRPr="00075D2A">
        <w:rPr>
          <w:rFonts w:ascii="Times New Roman" w:hAnsi="Times New Roman" w:cs="Times New Roman"/>
          <w:color w:val="000000"/>
          <w:shd w:val="clear" w:color="auto" w:fill="FEFEFE"/>
        </w:rPr>
        <w:t>all of</w:t>
      </w:r>
      <w:proofErr w:type="gramEnd"/>
      <w:r w:rsidR="00BD1FFD" w:rsidRPr="00075D2A">
        <w:rPr>
          <w:rFonts w:ascii="Times New Roman" w:hAnsi="Times New Roman" w:cs="Times New Roman"/>
          <w:color w:val="000000"/>
          <w:shd w:val="clear" w:color="auto" w:fill="FEFEFE"/>
        </w:rPr>
        <w:t xml:space="preserve"> the outstanding shares of Genco common stock it did not own for $</w:t>
      </w:r>
      <w:r w:rsidR="003A3515">
        <w:rPr>
          <w:rFonts w:ascii="Times New Roman" w:hAnsi="Times New Roman" w:cs="Times New Roman"/>
          <w:color w:val="000000"/>
          <w:shd w:val="clear" w:color="auto" w:fill="FEFEFE"/>
        </w:rPr>
        <w:t>23.50</w:t>
      </w:r>
      <w:r w:rsidR="00BD1FFD" w:rsidRPr="00075D2A">
        <w:rPr>
          <w:rFonts w:ascii="Times New Roman" w:hAnsi="Times New Roman" w:cs="Times New Roman"/>
          <w:color w:val="000000"/>
          <w:shd w:val="clear" w:color="auto" w:fill="FEFEFE"/>
        </w:rPr>
        <w:t xml:space="preserve"> per share in cash. </w:t>
      </w:r>
    </w:p>
    <w:p w14:paraId="273FB69F" w14:textId="77777777" w:rsidR="00581D91" w:rsidRPr="00581D91" w:rsidRDefault="00581D91" w:rsidP="00581D91">
      <w:pPr>
        <w:contextualSpacing/>
        <w:jc w:val="center"/>
        <w:rPr>
          <w:rFonts w:ascii="Times New Roman" w:hAnsi="Times New Roman" w:cs="Times New Roman"/>
          <w:i/>
          <w:iCs/>
        </w:rPr>
      </w:pPr>
    </w:p>
    <w:p w14:paraId="4D0DFF5A" w14:textId="77777777" w:rsidR="00B7431C" w:rsidRPr="00581D91" w:rsidRDefault="00B7431C" w:rsidP="00581D91">
      <w:pPr>
        <w:contextualSpacing/>
        <w:jc w:val="center"/>
        <w:rPr>
          <w:rFonts w:ascii="Times New Roman" w:hAnsi="Times New Roman" w:cs="Times New Roman"/>
        </w:rPr>
      </w:pPr>
    </w:p>
    <w:sectPr w:rsidR="00B7431C" w:rsidRPr="00581D91" w:rsidSect="001312C9">
      <w:headerReference w:type="even" r:id="rId16"/>
      <w:head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5B3F0" w14:textId="77777777" w:rsidR="00D712C1" w:rsidRDefault="00D712C1" w:rsidP="00581D91">
      <w:pPr>
        <w:spacing w:after="0" w:line="240" w:lineRule="auto"/>
      </w:pPr>
      <w:r>
        <w:separator/>
      </w:r>
    </w:p>
  </w:endnote>
  <w:endnote w:type="continuationSeparator" w:id="0">
    <w:p w14:paraId="3B275B55" w14:textId="77777777" w:rsidR="00D712C1" w:rsidRDefault="00D712C1" w:rsidP="00581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00481" w14:textId="77777777" w:rsidR="00D712C1" w:rsidRDefault="00D712C1" w:rsidP="00581D91">
      <w:pPr>
        <w:spacing w:after="0" w:line="240" w:lineRule="auto"/>
      </w:pPr>
      <w:r>
        <w:separator/>
      </w:r>
    </w:p>
  </w:footnote>
  <w:footnote w:type="continuationSeparator" w:id="0">
    <w:p w14:paraId="2F794599" w14:textId="77777777" w:rsidR="00D712C1" w:rsidRDefault="00D712C1" w:rsidP="00581D91">
      <w:pPr>
        <w:spacing w:after="0" w:line="240" w:lineRule="auto"/>
      </w:pPr>
      <w:r>
        <w:continuationSeparator/>
      </w:r>
    </w:p>
  </w:footnote>
  <w:footnote w:id="1">
    <w:p w14:paraId="706223F9" w14:textId="30C0393F" w:rsidR="00490799" w:rsidRPr="002A10D2" w:rsidRDefault="00490799">
      <w:pPr>
        <w:pStyle w:val="FootnoteText"/>
        <w:rPr>
          <w:rFonts w:ascii="Times New Roman" w:hAnsi="Times New Roman" w:cs="Times New Roman"/>
        </w:rPr>
      </w:pPr>
      <w:r w:rsidRPr="002A10D2">
        <w:rPr>
          <w:rStyle w:val="FootnoteReference"/>
          <w:rFonts w:ascii="Times New Roman" w:hAnsi="Times New Roman" w:cs="Times New Roman"/>
        </w:rPr>
        <w:footnoteRef/>
      </w:r>
      <w:r w:rsidRPr="002A10D2">
        <w:rPr>
          <w:rFonts w:ascii="Times New Roman" w:hAnsi="Times New Roman" w:cs="Times New Roman"/>
        </w:rPr>
        <w:t xml:space="preserve"> Source: Genco Shipping &amp; Trading Limited, Q4 2025 Earnings Presentation</w:t>
      </w:r>
      <w:r w:rsidR="00535FDD">
        <w:rPr>
          <w:rFonts w:ascii="Times New Roman" w:hAnsi="Times New Roman" w:cs="Times New Roman"/>
        </w:rPr>
        <w:t>, slide 6</w:t>
      </w:r>
      <w:r w:rsidRPr="002A10D2">
        <w:rPr>
          <w:rFonts w:ascii="Times New Roman" w:hAnsi="Times New Roman" w:cs="Times New Roman"/>
        </w:rPr>
        <w:t xml:space="preserve">. Available at: </w:t>
      </w:r>
      <w:hyperlink r:id="rId1" w:history="1">
        <w:r w:rsidRPr="002A10D2">
          <w:rPr>
            <w:rStyle w:val="Hyperlink"/>
            <w:rFonts w:ascii="Times New Roman" w:hAnsi="Times New Roman" w:cs="Times New Roman"/>
          </w:rPr>
          <w:t>https://s29.q4cdn.com/147998086/files/doc_financials/2025/q4/Genco-Q4-2025-Earnings-Presentation.pdf</w:t>
        </w:r>
      </w:hyperlink>
      <w:r w:rsidRPr="002A10D2">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E83C" w14:textId="7DA4E00B" w:rsidR="00637467" w:rsidRDefault="001D1B07">
    <w:pPr>
      <w:pStyle w:val="Header"/>
    </w:pPr>
    <w:r>
      <w:rPr>
        <w:noProof/>
      </w:rPr>
      <mc:AlternateContent>
        <mc:Choice Requires="wps">
          <w:drawing>
            <wp:anchor distT="0" distB="0" distL="0" distR="0" simplePos="0" relativeHeight="251658241" behindDoc="0" locked="0" layoutInCell="1" allowOverlap="1" wp14:anchorId="393405C0" wp14:editId="21987B02">
              <wp:simplePos x="635" y="635"/>
              <wp:positionH relativeFrom="page">
                <wp:align>right</wp:align>
              </wp:positionH>
              <wp:positionV relativeFrom="page">
                <wp:align>top</wp:align>
              </wp:positionV>
              <wp:extent cx="925195" cy="359410"/>
              <wp:effectExtent l="0" t="0" r="0" b="2540"/>
              <wp:wrapNone/>
              <wp:docPr id="192389774"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5195" cy="359410"/>
                      </a:xfrm>
                      <a:prstGeom prst="rect">
                        <a:avLst/>
                      </a:prstGeom>
                      <a:noFill/>
                      <a:ln>
                        <a:noFill/>
                      </a:ln>
                    </wps:spPr>
                    <wps:txbx>
                      <w:txbxContent>
                        <w:p w14:paraId="738EBB44" w14:textId="45B32753" w:rsidR="001D1B07" w:rsidRPr="001D1B07" w:rsidRDefault="001D1B07" w:rsidP="001D1B07">
                          <w:pPr>
                            <w:spacing w:after="0"/>
                            <w:rPr>
                              <w:rFonts w:ascii="Arial" w:eastAsia="Arial" w:hAnsi="Arial" w:cs="Arial"/>
                              <w:noProof/>
                              <w:color w:val="FF5400"/>
                              <w:sz w:val="20"/>
                              <w:szCs w:val="20"/>
                            </w:rPr>
                          </w:pPr>
                          <w:r w:rsidRPr="001D1B07">
                            <w:rPr>
                              <w:rFonts w:ascii="Arial" w:eastAsia="Arial" w:hAnsi="Arial" w:cs="Arial"/>
                              <w:noProof/>
                              <w:color w:val="FF5400"/>
                              <w:sz w:val="20"/>
                              <w:szCs w:val="20"/>
                            </w:rPr>
                            <w:t>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93405C0" id="_x0000_t202" coordsize="21600,21600" o:spt="202" path="m,l,21600r21600,l21600,xe">
              <v:stroke joinstyle="miter"/>
              <v:path gradientshapeok="t" o:connecttype="rect"/>
            </v:shapetype>
            <v:shape id="Text Box 2" o:spid="_x0000_s1026" type="#_x0000_t202" alt="Confidential" style="position:absolute;margin-left:21.65pt;margin-top:0;width:72.85pt;height:28.3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" filled="f" stroked="f">
              <v:textbox style="mso-fit-shape-to-text:t" inset="0,15pt,20pt,0">
                <w:txbxContent>
                  <w:p w14:paraId="738EBB44" w14:textId="45B32753" w:rsidR="001D1B07" w:rsidRPr="001D1B07" w:rsidRDefault="001D1B07" w:rsidP="001D1B07">
                    <w:pPr>
                      <w:spacing w:after="0"/>
                      <w:rPr>
                        <w:rFonts w:ascii="Arial" w:eastAsia="Arial" w:hAnsi="Arial" w:cs="Arial"/>
                        <w:noProof/>
                        <w:color w:val="FF5400"/>
                        <w:sz w:val="20"/>
                        <w:szCs w:val="20"/>
                      </w:rPr>
                    </w:pPr>
                    <w:r w:rsidRPr="001D1B07">
                      <w:rPr>
                        <w:rFonts w:ascii="Arial" w:eastAsia="Arial" w:hAnsi="Arial" w:cs="Arial"/>
                        <w:noProof/>
                        <w:color w:val="FF5400"/>
                        <w:sz w:val="20"/>
                        <w:szCs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B703D" w14:textId="23ADDCE6" w:rsidR="00637467" w:rsidRDefault="001D1B07" w:rsidP="00B04185">
    <w:pPr>
      <w:pStyle w:val="Header"/>
      <w:jc w:val="right"/>
    </w:pPr>
    <w:r>
      <w:rPr>
        <w:noProof/>
      </w:rPr>
      <mc:AlternateContent>
        <mc:Choice Requires="wps">
          <w:drawing>
            <wp:anchor distT="0" distB="0" distL="0" distR="0" simplePos="0" relativeHeight="251658240" behindDoc="0" locked="0" layoutInCell="1" allowOverlap="1" wp14:anchorId="2469C2E1" wp14:editId="368D359D">
              <wp:simplePos x="635" y="635"/>
              <wp:positionH relativeFrom="page">
                <wp:align>right</wp:align>
              </wp:positionH>
              <wp:positionV relativeFrom="page">
                <wp:align>top</wp:align>
              </wp:positionV>
              <wp:extent cx="925195" cy="359410"/>
              <wp:effectExtent l="0" t="0" r="0" b="2540"/>
              <wp:wrapNone/>
              <wp:docPr id="1073813773"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5195" cy="359410"/>
                      </a:xfrm>
                      <a:prstGeom prst="rect">
                        <a:avLst/>
                      </a:prstGeom>
                      <a:noFill/>
                      <a:ln>
                        <a:noFill/>
                      </a:ln>
                    </wps:spPr>
                    <wps:txbx>
                      <w:txbxContent>
                        <w:p w14:paraId="588C6387" w14:textId="1CD31D7E" w:rsidR="001D1B07" w:rsidRPr="001D1B07" w:rsidRDefault="001D1B07" w:rsidP="001D1B07">
                          <w:pPr>
                            <w:spacing w:after="0"/>
                            <w:rPr>
                              <w:rFonts w:ascii="Arial" w:eastAsia="Arial" w:hAnsi="Arial" w:cs="Arial"/>
                              <w:noProof/>
                              <w:color w:val="FF5400"/>
                              <w:sz w:val="20"/>
                              <w:szCs w:val="20"/>
                            </w:rPr>
                          </w:pPr>
                          <w:r w:rsidRPr="001D1B07">
                            <w:rPr>
                              <w:rFonts w:ascii="Arial" w:eastAsia="Arial" w:hAnsi="Arial" w:cs="Arial"/>
                              <w:noProof/>
                              <w:color w:val="FF5400"/>
                              <w:sz w:val="20"/>
                              <w:szCs w:val="20"/>
                            </w:rPr>
                            <w:t>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469C2E1" id="_x0000_t202" coordsize="21600,21600" o:spt="202" path="m,l,21600r21600,l21600,xe">
              <v:stroke joinstyle="miter"/>
              <v:path gradientshapeok="t" o:connecttype="rect"/>
            </v:shapetype>
            <v:shape id="Text Box 1" o:spid="_x0000_s1027" type="#_x0000_t202" alt="Confidential" style="position:absolute;left:0;text-align:left;margin-left:21.65pt;margin-top:0;width:72.85pt;height:28.3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" filled="f" stroked="f">
              <v:textbox style="mso-fit-shape-to-text:t" inset="0,15pt,20pt,0">
                <w:txbxContent>
                  <w:p w14:paraId="588C6387" w14:textId="1CD31D7E" w:rsidR="001D1B07" w:rsidRPr="001D1B07" w:rsidRDefault="001D1B07" w:rsidP="001D1B07">
                    <w:pPr>
                      <w:spacing w:after="0"/>
                      <w:rPr>
                        <w:rFonts w:ascii="Arial" w:eastAsia="Arial" w:hAnsi="Arial" w:cs="Arial"/>
                        <w:noProof/>
                        <w:color w:val="FF5400"/>
                        <w:sz w:val="20"/>
                        <w:szCs w:val="20"/>
                      </w:rPr>
                    </w:pPr>
                    <w:r w:rsidRPr="001D1B07">
                      <w:rPr>
                        <w:rFonts w:ascii="Arial" w:eastAsia="Arial" w:hAnsi="Arial" w:cs="Arial"/>
                        <w:noProof/>
                        <w:color w:val="FF5400"/>
                        <w:sz w:val="20"/>
                        <w:szCs w:val="20"/>
                      </w:rPr>
                      <w:t>Confidential</w:t>
                    </w:r>
                  </w:p>
                </w:txbxContent>
              </v:textbox>
              <w10:wrap anchorx="page" anchory="page"/>
            </v:shape>
          </w:pict>
        </mc:Fallback>
      </mc:AlternateContent>
    </w:r>
    <w:r w:rsidR="0075095A">
      <w:rPr>
        <w:b/>
        <w:bCs/>
        <w:i/>
        <w:iCs/>
      </w:rPr>
      <w:t>FFHSJ 3/18/26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649"/>
    <w:multiLevelType w:val="multilevel"/>
    <w:tmpl w:val="0CD4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D2C9C"/>
    <w:multiLevelType w:val="hybridMultilevel"/>
    <w:tmpl w:val="213ED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C0A0C"/>
    <w:multiLevelType w:val="hybridMultilevel"/>
    <w:tmpl w:val="2DA2E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E37DDD"/>
    <w:multiLevelType w:val="multilevel"/>
    <w:tmpl w:val="A232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042ABA"/>
    <w:multiLevelType w:val="hybridMultilevel"/>
    <w:tmpl w:val="ADB47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2140847">
    <w:abstractNumId w:val="1"/>
  </w:num>
  <w:num w:numId="2" w16cid:durableId="1686713375">
    <w:abstractNumId w:val="0"/>
  </w:num>
  <w:num w:numId="3" w16cid:durableId="1839687584">
    <w:abstractNumId w:val="4"/>
  </w:num>
  <w:num w:numId="4" w16cid:durableId="978614244">
    <w:abstractNumId w:val="2"/>
  </w:num>
  <w:num w:numId="5" w16cid:durableId="1435053473">
    <w:abstractNumId w:val="3"/>
  </w:num>
  <w:num w:numId="6" w16cid:durableId="8581973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D91"/>
    <w:rsid w:val="0000048C"/>
    <w:rsid w:val="00000568"/>
    <w:rsid w:val="000044A4"/>
    <w:rsid w:val="00005F25"/>
    <w:rsid w:val="0000606B"/>
    <w:rsid w:val="00011245"/>
    <w:rsid w:val="00012BE5"/>
    <w:rsid w:val="00013B85"/>
    <w:rsid w:val="00017BE3"/>
    <w:rsid w:val="00021D67"/>
    <w:rsid w:val="0002439E"/>
    <w:rsid w:val="00027006"/>
    <w:rsid w:val="00030EF3"/>
    <w:rsid w:val="0003186C"/>
    <w:rsid w:val="00033C9E"/>
    <w:rsid w:val="000352C0"/>
    <w:rsid w:val="00037D58"/>
    <w:rsid w:val="00041056"/>
    <w:rsid w:val="00047A96"/>
    <w:rsid w:val="000514E6"/>
    <w:rsid w:val="000542BD"/>
    <w:rsid w:val="00057781"/>
    <w:rsid w:val="00060327"/>
    <w:rsid w:val="000648C6"/>
    <w:rsid w:val="0006523D"/>
    <w:rsid w:val="0006536B"/>
    <w:rsid w:val="000678ED"/>
    <w:rsid w:val="00070F26"/>
    <w:rsid w:val="00074F30"/>
    <w:rsid w:val="00075105"/>
    <w:rsid w:val="00075D2A"/>
    <w:rsid w:val="00082AA4"/>
    <w:rsid w:val="00083D70"/>
    <w:rsid w:val="000843EB"/>
    <w:rsid w:val="00087AA0"/>
    <w:rsid w:val="000900CB"/>
    <w:rsid w:val="00094EF7"/>
    <w:rsid w:val="000A049C"/>
    <w:rsid w:val="000A0D07"/>
    <w:rsid w:val="000A2959"/>
    <w:rsid w:val="000A65AF"/>
    <w:rsid w:val="000A6953"/>
    <w:rsid w:val="000B1532"/>
    <w:rsid w:val="000B2C1F"/>
    <w:rsid w:val="000B4214"/>
    <w:rsid w:val="000B4782"/>
    <w:rsid w:val="000B5412"/>
    <w:rsid w:val="000C0F8B"/>
    <w:rsid w:val="000C1F18"/>
    <w:rsid w:val="000C7116"/>
    <w:rsid w:val="000C7BA7"/>
    <w:rsid w:val="000D0C9A"/>
    <w:rsid w:val="000D0F56"/>
    <w:rsid w:val="000D18AD"/>
    <w:rsid w:val="000D4152"/>
    <w:rsid w:val="000D41FD"/>
    <w:rsid w:val="000D43A3"/>
    <w:rsid w:val="000E388E"/>
    <w:rsid w:val="000E4CA4"/>
    <w:rsid w:val="000E5F11"/>
    <w:rsid w:val="000E7263"/>
    <w:rsid w:val="000F01D4"/>
    <w:rsid w:val="000F0929"/>
    <w:rsid w:val="000F2427"/>
    <w:rsid w:val="000F37BD"/>
    <w:rsid w:val="000F63CE"/>
    <w:rsid w:val="000F6AFE"/>
    <w:rsid w:val="00101F7E"/>
    <w:rsid w:val="00104179"/>
    <w:rsid w:val="001046AD"/>
    <w:rsid w:val="00107A68"/>
    <w:rsid w:val="001113CE"/>
    <w:rsid w:val="00115848"/>
    <w:rsid w:val="001233AF"/>
    <w:rsid w:val="001312C9"/>
    <w:rsid w:val="0013184C"/>
    <w:rsid w:val="00131E70"/>
    <w:rsid w:val="00132437"/>
    <w:rsid w:val="001353B3"/>
    <w:rsid w:val="00135D3D"/>
    <w:rsid w:val="001360FC"/>
    <w:rsid w:val="001452B3"/>
    <w:rsid w:val="0015339D"/>
    <w:rsid w:val="001538B9"/>
    <w:rsid w:val="00157460"/>
    <w:rsid w:val="0016236A"/>
    <w:rsid w:val="00170D48"/>
    <w:rsid w:val="00173D5A"/>
    <w:rsid w:val="0017404A"/>
    <w:rsid w:val="00180838"/>
    <w:rsid w:val="001861E0"/>
    <w:rsid w:val="00190877"/>
    <w:rsid w:val="001A2EB6"/>
    <w:rsid w:val="001A5441"/>
    <w:rsid w:val="001A709A"/>
    <w:rsid w:val="001A73FF"/>
    <w:rsid w:val="001B2730"/>
    <w:rsid w:val="001B4C6D"/>
    <w:rsid w:val="001B4C83"/>
    <w:rsid w:val="001B50CD"/>
    <w:rsid w:val="001B56D6"/>
    <w:rsid w:val="001B5E40"/>
    <w:rsid w:val="001B7FFD"/>
    <w:rsid w:val="001C06F3"/>
    <w:rsid w:val="001C27B4"/>
    <w:rsid w:val="001C2C98"/>
    <w:rsid w:val="001C3B91"/>
    <w:rsid w:val="001C5C25"/>
    <w:rsid w:val="001C6330"/>
    <w:rsid w:val="001D1B07"/>
    <w:rsid w:val="001D2A92"/>
    <w:rsid w:val="001D2E05"/>
    <w:rsid w:val="001D349A"/>
    <w:rsid w:val="001D3710"/>
    <w:rsid w:val="001D5B69"/>
    <w:rsid w:val="001D62DB"/>
    <w:rsid w:val="001E6454"/>
    <w:rsid w:val="001E6592"/>
    <w:rsid w:val="001E7A2B"/>
    <w:rsid w:val="001F0685"/>
    <w:rsid w:val="001F1C60"/>
    <w:rsid w:val="001F2240"/>
    <w:rsid w:val="001F5605"/>
    <w:rsid w:val="001F5CC1"/>
    <w:rsid w:val="001F7396"/>
    <w:rsid w:val="00203B0A"/>
    <w:rsid w:val="0020415B"/>
    <w:rsid w:val="00204449"/>
    <w:rsid w:val="00205D2C"/>
    <w:rsid w:val="00207241"/>
    <w:rsid w:val="00207BC3"/>
    <w:rsid w:val="002106B7"/>
    <w:rsid w:val="002112A1"/>
    <w:rsid w:val="002113DF"/>
    <w:rsid w:val="00214381"/>
    <w:rsid w:val="00215AAA"/>
    <w:rsid w:val="00215FB0"/>
    <w:rsid w:val="00220368"/>
    <w:rsid w:val="00222074"/>
    <w:rsid w:val="00226994"/>
    <w:rsid w:val="00226F49"/>
    <w:rsid w:val="00231245"/>
    <w:rsid w:val="00231D6C"/>
    <w:rsid w:val="002320BE"/>
    <w:rsid w:val="00236660"/>
    <w:rsid w:val="002412A2"/>
    <w:rsid w:val="00241BB6"/>
    <w:rsid w:val="002445ED"/>
    <w:rsid w:val="00244830"/>
    <w:rsid w:val="00245AE5"/>
    <w:rsid w:val="0024623F"/>
    <w:rsid w:val="00250C47"/>
    <w:rsid w:val="002521A4"/>
    <w:rsid w:val="002526B6"/>
    <w:rsid w:val="00254DA4"/>
    <w:rsid w:val="0026282D"/>
    <w:rsid w:val="00272768"/>
    <w:rsid w:val="002729A8"/>
    <w:rsid w:val="00272BF3"/>
    <w:rsid w:val="00277241"/>
    <w:rsid w:val="002778CF"/>
    <w:rsid w:val="00277A37"/>
    <w:rsid w:val="00280CB8"/>
    <w:rsid w:val="002823F9"/>
    <w:rsid w:val="00282A0E"/>
    <w:rsid w:val="002832A9"/>
    <w:rsid w:val="0028442A"/>
    <w:rsid w:val="00285A18"/>
    <w:rsid w:val="00290BAD"/>
    <w:rsid w:val="00297CEF"/>
    <w:rsid w:val="002A1031"/>
    <w:rsid w:val="002A10D2"/>
    <w:rsid w:val="002A30D3"/>
    <w:rsid w:val="002B5488"/>
    <w:rsid w:val="002B7380"/>
    <w:rsid w:val="002C1048"/>
    <w:rsid w:val="002C1653"/>
    <w:rsid w:val="002C200C"/>
    <w:rsid w:val="002C281B"/>
    <w:rsid w:val="002C3B7B"/>
    <w:rsid w:val="002C56D7"/>
    <w:rsid w:val="002D12EF"/>
    <w:rsid w:val="002D4816"/>
    <w:rsid w:val="002D6C0A"/>
    <w:rsid w:val="002E115F"/>
    <w:rsid w:val="002E1750"/>
    <w:rsid w:val="002E1CE9"/>
    <w:rsid w:val="002E5C2E"/>
    <w:rsid w:val="002E66E9"/>
    <w:rsid w:val="002E6BC6"/>
    <w:rsid w:val="002E7D73"/>
    <w:rsid w:val="002F1F51"/>
    <w:rsid w:val="002F2711"/>
    <w:rsid w:val="002F2DF7"/>
    <w:rsid w:val="002F52C4"/>
    <w:rsid w:val="002F5EA9"/>
    <w:rsid w:val="00301F5D"/>
    <w:rsid w:val="00302CFD"/>
    <w:rsid w:val="00311DB9"/>
    <w:rsid w:val="00313838"/>
    <w:rsid w:val="00314A75"/>
    <w:rsid w:val="00321195"/>
    <w:rsid w:val="00324F3A"/>
    <w:rsid w:val="00326230"/>
    <w:rsid w:val="003301D7"/>
    <w:rsid w:val="00332684"/>
    <w:rsid w:val="0033290B"/>
    <w:rsid w:val="00335D0B"/>
    <w:rsid w:val="003362BB"/>
    <w:rsid w:val="00336CE4"/>
    <w:rsid w:val="00336CE7"/>
    <w:rsid w:val="0033744F"/>
    <w:rsid w:val="00341FF1"/>
    <w:rsid w:val="00342313"/>
    <w:rsid w:val="003434A3"/>
    <w:rsid w:val="00344135"/>
    <w:rsid w:val="003453C5"/>
    <w:rsid w:val="003529EE"/>
    <w:rsid w:val="0035425F"/>
    <w:rsid w:val="00354FAC"/>
    <w:rsid w:val="003572F3"/>
    <w:rsid w:val="0035762C"/>
    <w:rsid w:val="003610F6"/>
    <w:rsid w:val="00361FDC"/>
    <w:rsid w:val="00363CA8"/>
    <w:rsid w:val="00366342"/>
    <w:rsid w:val="003700EA"/>
    <w:rsid w:val="003702BE"/>
    <w:rsid w:val="003767CB"/>
    <w:rsid w:val="00381742"/>
    <w:rsid w:val="00382FAF"/>
    <w:rsid w:val="0038311C"/>
    <w:rsid w:val="00385170"/>
    <w:rsid w:val="003856F4"/>
    <w:rsid w:val="00392AAA"/>
    <w:rsid w:val="00392B59"/>
    <w:rsid w:val="003947B1"/>
    <w:rsid w:val="00394CE2"/>
    <w:rsid w:val="003950FB"/>
    <w:rsid w:val="00396BDF"/>
    <w:rsid w:val="003A0D34"/>
    <w:rsid w:val="003A3515"/>
    <w:rsid w:val="003B1034"/>
    <w:rsid w:val="003B2F8E"/>
    <w:rsid w:val="003B3E0E"/>
    <w:rsid w:val="003B66A4"/>
    <w:rsid w:val="003C568B"/>
    <w:rsid w:val="003D2BAC"/>
    <w:rsid w:val="003D2E73"/>
    <w:rsid w:val="003D32B8"/>
    <w:rsid w:val="003D37B6"/>
    <w:rsid w:val="003D7BA8"/>
    <w:rsid w:val="003D7EA3"/>
    <w:rsid w:val="003E31EE"/>
    <w:rsid w:val="003E40EC"/>
    <w:rsid w:val="003E705F"/>
    <w:rsid w:val="003E75C0"/>
    <w:rsid w:val="003F0614"/>
    <w:rsid w:val="003F3473"/>
    <w:rsid w:val="003F36D5"/>
    <w:rsid w:val="003F43B5"/>
    <w:rsid w:val="003F46F3"/>
    <w:rsid w:val="003F55CA"/>
    <w:rsid w:val="003F5A94"/>
    <w:rsid w:val="003F7D12"/>
    <w:rsid w:val="00400DC9"/>
    <w:rsid w:val="00402CD9"/>
    <w:rsid w:val="0041255C"/>
    <w:rsid w:val="004137DA"/>
    <w:rsid w:val="004160E8"/>
    <w:rsid w:val="00416787"/>
    <w:rsid w:val="00420091"/>
    <w:rsid w:val="00421116"/>
    <w:rsid w:val="00421CF8"/>
    <w:rsid w:val="004224C8"/>
    <w:rsid w:val="00422D68"/>
    <w:rsid w:val="00426D58"/>
    <w:rsid w:val="00432157"/>
    <w:rsid w:val="00432792"/>
    <w:rsid w:val="004332E0"/>
    <w:rsid w:val="00433A23"/>
    <w:rsid w:val="00434792"/>
    <w:rsid w:val="00435024"/>
    <w:rsid w:val="00436FC4"/>
    <w:rsid w:val="00445D84"/>
    <w:rsid w:val="00450476"/>
    <w:rsid w:val="00450E02"/>
    <w:rsid w:val="00451204"/>
    <w:rsid w:val="00452A5D"/>
    <w:rsid w:val="004569D3"/>
    <w:rsid w:val="0045784A"/>
    <w:rsid w:val="00461C29"/>
    <w:rsid w:val="00463671"/>
    <w:rsid w:val="00465A14"/>
    <w:rsid w:val="00465FE8"/>
    <w:rsid w:val="00466BE4"/>
    <w:rsid w:val="00471194"/>
    <w:rsid w:val="00473B02"/>
    <w:rsid w:val="004747DA"/>
    <w:rsid w:val="00476CE2"/>
    <w:rsid w:val="00481299"/>
    <w:rsid w:val="004819A8"/>
    <w:rsid w:val="00482111"/>
    <w:rsid w:val="004834B7"/>
    <w:rsid w:val="00484614"/>
    <w:rsid w:val="00487E57"/>
    <w:rsid w:val="00490799"/>
    <w:rsid w:val="00490EAF"/>
    <w:rsid w:val="00491E9C"/>
    <w:rsid w:val="00492AF2"/>
    <w:rsid w:val="004950BE"/>
    <w:rsid w:val="00497A6C"/>
    <w:rsid w:val="004A0E9F"/>
    <w:rsid w:val="004A383F"/>
    <w:rsid w:val="004A4B38"/>
    <w:rsid w:val="004A6348"/>
    <w:rsid w:val="004A700D"/>
    <w:rsid w:val="004B1854"/>
    <w:rsid w:val="004B215A"/>
    <w:rsid w:val="004B2C0A"/>
    <w:rsid w:val="004B2E14"/>
    <w:rsid w:val="004B78E6"/>
    <w:rsid w:val="004C0053"/>
    <w:rsid w:val="004C023E"/>
    <w:rsid w:val="004C21F0"/>
    <w:rsid w:val="004C4D30"/>
    <w:rsid w:val="004C6BFD"/>
    <w:rsid w:val="004D10B2"/>
    <w:rsid w:val="004D4727"/>
    <w:rsid w:val="004E16A2"/>
    <w:rsid w:val="004E2174"/>
    <w:rsid w:val="004E6266"/>
    <w:rsid w:val="004E7C05"/>
    <w:rsid w:val="004F01E5"/>
    <w:rsid w:val="004F1D77"/>
    <w:rsid w:val="004F3066"/>
    <w:rsid w:val="004F36C6"/>
    <w:rsid w:val="004F3FDD"/>
    <w:rsid w:val="004F5035"/>
    <w:rsid w:val="005031D8"/>
    <w:rsid w:val="005034EC"/>
    <w:rsid w:val="005040B8"/>
    <w:rsid w:val="005119E5"/>
    <w:rsid w:val="00512A59"/>
    <w:rsid w:val="00512BD4"/>
    <w:rsid w:val="00514CD2"/>
    <w:rsid w:val="0051540E"/>
    <w:rsid w:val="0051646D"/>
    <w:rsid w:val="00517F3E"/>
    <w:rsid w:val="0052301D"/>
    <w:rsid w:val="005245E8"/>
    <w:rsid w:val="00524D1B"/>
    <w:rsid w:val="00526560"/>
    <w:rsid w:val="0052779B"/>
    <w:rsid w:val="0053166D"/>
    <w:rsid w:val="005317EC"/>
    <w:rsid w:val="00531E48"/>
    <w:rsid w:val="00531FDA"/>
    <w:rsid w:val="00535FDD"/>
    <w:rsid w:val="0053609E"/>
    <w:rsid w:val="00536884"/>
    <w:rsid w:val="00541A06"/>
    <w:rsid w:val="005472A8"/>
    <w:rsid w:val="00547713"/>
    <w:rsid w:val="005479B8"/>
    <w:rsid w:val="00552151"/>
    <w:rsid w:val="00554533"/>
    <w:rsid w:val="0055676E"/>
    <w:rsid w:val="005575FA"/>
    <w:rsid w:val="00560D85"/>
    <w:rsid w:val="00562C56"/>
    <w:rsid w:val="005638C6"/>
    <w:rsid w:val="00566DA1"/>
    <w:rsid w:val="00567071"/>
    <w:rsid w:val="005728F1"/>
    <w:rsid w:val="00572D74"/>
    <w:rsid w:val="00576821"/>
    <w:rsid w:val="00577063"/>
    <w:rsid w:val="0057783C"/>
    <w:rsid w:val="00577F18"/>
    <w:rsid w:val="005808B0"/>
    <w:rsid w:val="00580CAA"/>
    <w:rsid w:val="00581D91"/>
    <w:rsid w:val="00583537"/>
    <w:rsid w:val="0058399A"/>
    <w:rsid w:val="0058423C"/>
    <w:rsid w:val="00584293"/>
    <w:rsid w:val="0058496A"/>
    <w:rsid w:val="00586555"/>
    <w:rsid w:val="0058655F"/>
    <w:rsid w:val="00586F3C"/>
    <w:rsid w:val="005875C0"/>
    <w:rsid w:val="00587834"/>
    <w:rsid w:val="00590C3D"/>
    <w:rsid w:val="00593D87"/>
    <w:rsid w:val="00595B18"/>
    <w:rsid w:val="005965F7"/>
    <w:rsid w:val="00596EB8"/>
    <w:rsid w:val="005A0D6C"/>
    <w:rsid w:val="005A1640"/>
    <w:rsid w:val="005A1F6E"/>
    <w:rsid w:val="005A5343"/>
    <w:rsid w:val="005B4C04"/>
    <w:rsid w:val="005B6A3B"/>
    <w:rsid w:val="005C250B"/>
    <w:rsid w:val="005C276D"/>
    <w:rsid w:val="005C3C59"/>
    <w:rsid w:val="005C424D"/>
    <w:rsid w:val="005C44B0"/>
    <w:rsid w:val="005D00FE"/>
    <w:rsid w:val="005D12CA"/>
    <w:rsid w:val="005D17DB"/>
    <w:rsid w:val="005D2D59"/>
    <w:rsid w:val="005D33E8"/>
    <w:rsid w:val="005D3C77"/>
    <w:rsid w:val="005D4A6E"/>
    <w:rsid w:val="005D653E"/>
    <w:rsid w:val="005E0878"/>
    <w:rsid w:val="005E2146"/>
    <w:rsid w:val="005E27C0"/>
    <w:rsid w:val="005E49C7"/>
    <w:rsid w:val="005E5A11"/>
    <w:rsid w:val="005E64DC"/>
    <w:rsid w:val="005F1067"/>
    <w:rsid w:val="005F1D1F"/>
    <w:rsid w:val="005F2459"/>
    <w:rsid w:val="005F2842"/>
    <w:rsid w:val="005F35E6"/>
    <w:rsid w:val="005F3D1E"/>
    <w:rsid w:val="005F5544"/>
    <w:rsid w:val="005F705C"/>
    <w:rsid w:val="005F72F4"/>
    <w:rsid w:val="00600375"/>
    <w:rsid w:val="00600460"/>
    <w:rsid w:val="00600D02"/>
    <w:rsid w:val="00600EE2"/>
    <w:rsid w:val="00602B25"/>
    <w:rsid w:val="00604C1B"/>
    <w:rsid w:val="00612A4E"/>
    <w:rsid w:val="00613490"/>
    <w:rsid w:val="006160F9"/>
    <w:rsid w:val="00616A0D"/>
    <w:rsid w:val="0062184F"/>
    <w:rsid w:val="00636363"/>
    <w:rsid w:val="00637143"/>
    <w:rsid w:val="00637467"/>
    <w:rsid w:val="006375A7"/>
    <w:rsid w:val="00641F0A"/>
    <w:rsid w:val="00642660"/>
    <w:rsid w:val="00652660"/>
    <w:rsid w:val="00653158"/>
    <w:rsid w:val="00653374"/>
    <w:rsid w:val="00655405"/>
    <w:rsid w:val="00660DCD"/>
    <w:rsid w:val="00662A22"/>
    <w:rsid w:val="00663D67"/>
    <w:rsid w:val="00665D35"/>
    <w:rsid w:val="00671600"/>
    <w:rsid w:val="006720D5"/>
    <w:rsid w:val="006733E6"/>
    <w:rsid w:val="00673F35"/>
    <w:rsid w:val="00676F10"/>
    <w:rsid w:val="00677545"/>
    <w:rsid w:val="00682EA6"/>
    <w:rsid w:val="006866C8"/>
    <w:rsid w:val="006876E1"/>
    <w:rsid w:val="006900E2"/>
    <w:rsid w:val="00690FAA"/>
    <w:rsid w:val="006913CD"/>
    <w:rsid w:val="00694052"/>
    <w:rsid w:val="00696527"/>
    <w:rsid w:val="006A4CB8"/>
    <w:rsid w:val="006A51A5"/>
    <w:rsid w:val="006A576F"/>
    <w:rsid w:val="006B050C"/>
    <w:rsid w:val="006B064F"/>
    <w:rsid w:val="006C092D"/>
    <w:rsid w:val="006C0D48"/>
    <w:rsid w:val="006C497D"/>
    <w:rsid w:val="006C7E59"/>
    <w:rsid w:val="006C7F86"/>
    <w:rsid w:val="006D1F62"/>
    <w:rsid w:val="006D266F"/>
    <w:rsid w:val="006D295F"/>
    <w:rsid w:val="006D39C4"/>
    <w:rsid w:val="006D42BA"/>
    <w:rsid w:val="006D5A67"/>
    <w:rsid w:val="006D6203"/>
    <w:rsid w:val="006D7233"/>
    <w:rsid w:val="006D7D62"/>
    <w:rsid w:val="006E0FFA"/>
    <w:rsid w:val="006E2D02"/>
    <w:rsid w:val="006E485E"/>
    <w:rsid w:val="006E49BF"/>
    <w:rsid w:val="006E4FE3"/>
    <w:rsid w:val="006E505C"/>
    <w:rsid w:val="006F1D19"/>
    <w:rsid w:val="006F5E2D"/>
    <w:rsid w:val="006F6383"/>
    <w:rsid w:val="006F6E31"/>
    <w:rsid w:val="006F7FB1"/>
    <w:rsid w:val="007007AA"/>
    <w:rsid w:val="0070203A"/>
    <w:rsid w:val="00702443"/>
    <w:rsid w:val="00707B45"/>
    <w:rsid w:val="007114C7"/>
    <w:rsid w:val="00711AED"/>
    <w:rsid w:val="00712A55"/>
    <w:rsid w:val="007144C2"/>
    <w:rsid w:val="0071628F"/>
    <w:rsid w:val="00720168"/>
    <w:rsid w:val="00721128"/>
    <w:rsid w:val="007257F7"/>
    <w:rsid w:val="00725980"/>
    <w:rsid w:val="00725F8A"/>
    <w:rsid w:val="00726AEA"/>
    <w:rsid w:val="007278FF"/>
    <w:rsid w:val="00732D43"/>
    <w:rsid w:val="00733932"/>
    <w:rsid w:val="007404E9"/>
    <w:rsid w:val="00742637"/>
    <w:rsid w:val="007437CE"/>
    <w:rsid w:val="00744BCC"/>
    <w:rsid w:val="00745AAE"/>
    <w:rsid w:val="00745AE4"/>
    <w:rsid w:val="0075095A"/>
    <w:rsid w:val="00750DB5"/>
    <w:rsid w:val="007533EF"/>
    <w:rsid w:val="00755687"/>
    <w:rsid w:val="00760893"/>
    <w:rsid w:val="00761CA3"/>
    <w:rsid w:val="00763A12"/>
    <w:rsid w:val="00764C73"/>
    <w:rsid w:val="0077158C"/>
    <w:rsid w:val="007742A2"/>
    <w:rsid w:val="0077773C"/>
    <w:rsid w:val="00780923"/>
    <w:rsid w:val="00783380"/>
    <w:rsid w:val="00784BC3"/>
    <w:rsid w:val="00785222"/>
    <w:rsid w:val="0078724B"/>
    <w:rsid w:val="00787F87"/>
    <w:rsid w:val="0079008B"/>
    <w:rsid w:val="007916BE"/>
    <w:rsid w:val="0079254B"/>
    <w:rsid w:val="00792F38"/>
    <w:rsid w:val="00793F6A"/>
    <w:rsid w:val="00794ECC"/>
    <w:rsid w:val="00797BEC"/>
    <w:rsid w:val="007A0999"/>
    <w:rsid w:val="007B3343"/>
    <w:rsid w:val="007B457A"/>
    <w:rsid w:val="007B66BA"/>
    <w:rsid w:val="007C2563"/>
    <w:rsid w:val="007C339E"/>
    <w:rsid w:val="007C35E9"/>
    <w:rsid w:val="007C3B24"/>
    <w:rsid w:val="007C449A"/>
    <w:rsid w:val="007C55F3"/>
    <w:rsid w:val="007C5F5B"/>
    <w:rsid w:val="007C744E"/>
    <w:rsid w:val="007D1526"/>
    <w:rsid w:val="007D15B2"/>
    <w:rsid w:val="007D1E7F"/>
    <w:rsid w:val="007D2024"/>
    <w:rsid w:val="007D60F3"/>
    <w:rsid w:val="007D7E8A"/>
    <w:rsid w:val="007E03CB"/>
    <w:rsid w:val="007E24A6"/>
    <w:rsid w:val="007E2C98"/>
    <w:rsid w:val="007E592F"/>
    <w:rsid w:val="007F017E"/>
    <w:rsid w:val="007F1E63"/>
    <w:rsid w:val="007F721D"/>
    <w:rsid w:val="007F7CCD"/>
    <w:rsid w:val="00801700"/>
    <w:rsid w:val="008023B7"/>
    <w:rsid w:val="008101B4"/>
    <w:rsid w:val="00814592"/>
    <w:rsid w:val="00817288"/>
    <w:rsid w:val="00822B6D"/>
    <w:rsid w:val="00823E7A"/>
    <w:rsid w:val="00826041"/>
    <w:rsid w:val="00826A0E"/>
    <w:rsid w:val="00827935"/>
    <w:rsid w:val="00830AB4"/>
    <w:rsid w:val="00833780"/>
    <w:rsid w:val="00835A09"/>
    <w:rsid w:val="00837064"/>
    <w:rsid w:val="0083768F"/>
    <w:rsid w:val="0084279B"/>
    <w:rsid w:val="008434F4"/>
    <w:rsid w:val="00844AF9"/>
    <w:rsid w:val="008477BF"/>
    <w:rsid w:val="008479EA"/>
    <w:rsid w:val="00854863"/>
    <w:rsid w:val="00855CD2"/>
    <w:rsid w:val="00867AE2"/>
    <w:rsid w:val="00870818"/>
    <w:rsid w:val="00870A3E"/>
    <w:rsid w:val="008729E5"/>
    <w:rsid w:val="00872DFF"/>
    <w:rsid w:val="00873E7D"/>
    <w:rsid w:val="008747A8"/>
    <w:rsid w:val="00883A20"/>
    <w:rsid w:val="008841D8"/>
    <w:rsid w:val="00884293"/>
    <w:rsid w:val="008845B6"/>
    <w:rsid w:val="00884BA0"/>
    <w:rsid w:val="00891D32"/>
    <w:rsid w:val="00896790"/>
    <w:rsid w:val="008A0607"/>
    <w:rsid w:val="008A16F6"/>
    <w:rsid w:val="008A6669"/>
    <w:rsid w:val="008A7978"/>
    <w:rsid w:val="008B6208"/>
    <w:rsid w:val="008B6EAB"/>
    <w:rsid w:val="008B752B"/>
    <w:rsid w:val="008C3ED5"/>
    <w:rsid w:val="008C76AC"/>
    <w:rsid w:val="008C7CDD"/>
    <w:rsid w:val="008C7E2D"/>
    <w:rsid w:val="008D0FC5"/>
    <w:rsid w:val="008D1C52"/>
    <w:rsid w:val="008D1D19"/>
    <w:rsid w:val="008D2B08"/>
    <w:rsid w:val="008D3570"/>
    <w:rsid w:val="008D37B6"/>
    <w:rsid w:val="008D5624"/>
    <w:rsid w:val="008D6B33"/>
    <w:rsid w:val="008E1156"/>
    <w:rsid w:val="008E18C5"/>
    <w:rsid w:val="008E29F7"/>
    <w:rsid w:val="008F2337"/>
    <w:rsid w:val="008F2387"/>
    <w:rsid w:val="008F4534"/>
    <w:rsid w:val="008F7F38"/>
    <w:rsid w:val="009000EC"/>
    <w:rsid w:val="009003CC"/>
    <w:rsid w:val="009018A8"/>
    <w:rsid w:val="00902124"/>
    <w:rsid w:val="009029A7"/>
    <w:rsid w:val="00903EFC"/>
    <w:rsid w:val="00910289"/>
    <w:rsid w:val="0091277A"/>
    <w:rsid w:val="00914DAA"/>
    <w:rsid w:val="00914DCD"/>
    <w:rsid w:val="00915BF6"/>
    <w:rsid w:val="00915C17"/>
    <w:rsid w:val="00920636"/>
    <w:rsid w:val="009214FF"/>
    <w:rsid w:val="00922447"/>
    <w:rsid w:val="00926686"/>
    <w:rsid w:val="00930159"/>
    <w:rsid w:val="00933C98"/>
    <w:rsid w:val="00934A59"/>
    <w:rsid w:val="009359E1"/>
    <w:rsid w:val="0093736E"/>
    <w:rsid w:val="00937615"/>
    <w:rsid w:val="009405A3"/>
    <w:rsid w:val="00941D43"/>
    <w:rsid w:val="00944FBC"/>
    <w:rsid w:val="00947686"/>
    <w:rsid w:val="00951D85"/>
    <w:rsid w:val="009540CC"/>
    <w:rsid w:val="0095471C"/>
    <w:rsid w:val="00955570"/>
    <w:rsid w:val="00957CF4"/>
    <w:rsid w:val="00962B4C"/>
    <w:rsid w:val="00963176"/>
    <w:rsid w:val="00967D96"/>
    <w:rsid w:val="00967DC3"/>
    <w:rsid w:val="009708F6"/>
    <w:rsid w:val="009713C7"/>
    <w:rsid w:val="009729AE"/>
    <w:rsid w:val="00974604"/>
    <w:rsid w:val="009749C9"/>
    <w:rsid w:val="00975E1F"/>
    <w:rsid w:val="0098184F"/>
    <w:rsid w:val="00981E58"/>
    <w:rsid w:val="00982FAF"/>
    <w:rsid w:val="009832B9"/>
    <w:rsid w:val="0098569C"/>
    <w:rsid w:val="009931AD"/>
    <w:rsid w:val="00993904"/>
    <w:rsid w:val="00993F90"/>
    <w:rsid w:val="009948C6"/>
    <w:rsid w:val="00995418"/>
    <w:rsid w:val="0099562A"/>
    <w:rsid w:val="00995982"/>
    <w:rsid w:val="00997599"/>
    <w:rsid w:val="009A06C7"/>
    <w:rsid w:val="009A1618"/>
    <w:rsid w:val="009A6552"/>
    <w:rsid w:val="009A7BBF"/>
    <w:rsid w:val="009B132A"/>
    <w:rsid w:val="009B14FB"/>
    <w:rsid w:val="009B1A35"/>
    <w:rsid w:val="009B2105"/>
    <w:rsid w:val="009B2F14"/>
    <w:rsid w:val="009B4412"/>
    <w:rsid w:val="009B6EE8"/>
    <w:rsid w:val="009B78D9"/>
    <w:rsid w:val="009C47E0"/>
    <w:rsid w:val="009C4FB5"/>
    <w:rsid w:val="009D1849"/>
    <w:rsid w:val="009D3420"/>
    <w:rsid w:val="009D533D"/>
    <w:rsid w:val="009D56F3"/>
    <w:rsid w:val="009E1B50"/>
    <w:rsid w:val="009E6BC0"/>
    <w:rsid w:val="009F365A"/>
    <w:rsid w:val="009F5F75"/>
    <w:rsid w:val="009F608F"/>
    <w:rsid w:val="009F65EC"/>
    <w:rsid w:val="00A00D69"/>
    <w:rsid w:val="00A023B9"/>
    <w:rsid w:val="00A039BB"/>
    <w:rsid w:val="00A04BB4"/>
    <w:rsid w:val="00A12229"/>
    <w:rsid w:val="00A126FB"/>
    <w:rsid w:val="00A14F29"/>
    <w:rsid w:val="00A1502B"/>
    <w:rsid w:val="00A1521B"/>
    <w:rsid w:val="00A22DDD"/>
    <w:rsid w:val="00A240CF"/>
    <w:rsid w:val="00A25858"/>
    <w:rsid w:val="00A2691D"/>
    <w:rsid w:val="00A27D50"/>
    <w:rsid w:val="00A3043F"/>
    <w:rsid w:val="00A30FDF"/>
    <w:rsid w:val="00A34F1B"/>
    <w:rsid w:val="00A362AF"/>
    <w:rsid w:val="00A364C4"/>
    <w:rsid w:val="00A4202D"/>
    <w:rsid w:val="00A43A78"/>
    <w:rsid w:val="00A43AAC"/>
    <w:rsid w:val="00A457D7"/>
    <w:rsid w:val="00A45D52"/>
    <w:rsid w:val="00A46A44"/>
    <w:rsid w:val="00A54D52"/>
    <w:rsid w:val="00A55380"/>
    <w:rsid w:val="00A56524"/>
    <w:rsid w:val="00A60CAA"/>
    <w:rsid w:val="00A62005"/>
    <w:rsid w:val="00A621BF"/>
    <w:rsid w:val="00A666E2"/>
    <w:rsid w:val="00A6799A"/>
    <w:rsid w:val="00A67ABD"/>
    <w:rsid w:val="00A67F5F"/>
    <w:rsid w:val="00A71CF1"/>
    <w:rsid w:val="00A72418"/>
    <w:rsid w:val="00A72821"/>
    <w:rsid w:val="00A73426"/>
    <w:rsid w:val="00A741CB"/>
    <w:rsid w:val="00A76B2B"/>
    <w:rsid w:val="00A76E3F"/>
    <w:rsid w:val="00A76E5C"/>
    <w:rsid w:val="00A821AC"/>
    <w:rsid w:val="00A931AA"/>
    <w:rsid w:val="00A93E92"/>
    <w:rsid w:val="00A944A0"/>
    <w:rsid w:val="00A955B4"/>
    <w:rsid w:val="00A96B18"/>
    <w:rsid w:val="00AA34E0"/>
    <w:rsid w:val="00AA470E"/>
    <w:rsid w:val="00AA6882"/>
    <w:rsid w:val="00AA79AD"/>
    <w:rsid w:val="00AB1FD8"/>
    <w:rsid w:val="00AB2A7C"/>
    <w:rsid w:val="00AC0B6A"/>
    <w:rsid w:val="00AC1391"/>
    <w:rsid w:val="00AC1679"/>
    <w:rsid w:val="00AC2289"/>
    <w:rsid w:val="00AC5F69"/>
    <w:rsid w:val="00AC643B"/>
    <w:rsid w:val="00AC6F84"/>
    <w:rsid w:val="00AD33B7"/>
    <w:rsid w:val="00AD503D"/>
    <w:rsid w:val="00AD630E"/>
    <w:rsid w:val="00AD782A"/>
    <w:rsid w:val="00AE1952"/>
    <w:rsid w:val="00AE1A9E"/>
    <w:rsid w:val="00AE4F05"/>
    <w:rsid w:val="00AE6717"/>
    <w:rsid w:val="00AF0AD3"/>
    <w:rsid w:val="00AF0E30"/>
    <w:rsid w:val="00AF4A18"/>
    <w:rsid w:val="00B02F7E"/>
    <w:rsid w:val="00B04185"/>
    <w:rsid w:val="00B07321"/>
    <w:rsid w:val="00B10A4E"/>
    <w:rsid w:val="00B133E2"/>
    <w:rsid w:val="00B175E0"/>
    <w:rsid w:val="00B20314"/>
    <w:rsid w:val="00B21682"/>
    <w:rsid w:val="00B233AF"/>
    <w:rsid w:val="00B23437"/>
    <w:rsid w:val="00B243B3"/>
    <w:rsid w:val="00B25B09"/>
    <w:rsid w:val="00B26453"/>
    <w:rsid w:val="00B27E6D"/>
    <w:rsid w:val="00B30931"/>
    <w:rsid w:val="00B31A0C"/>
    <w:rsid w:val="00B31F47"/>
    <w:rsid w:val="00B32C88"/>
    <w:rsid w:val="00B33FB3"/>
    <w:rsid w:val="00B349C8"/>
    <w:rsid w:val="00B34B9F"/>
    <w:rsid w:val="00B34D6E"/>
    <w:rsid w:val="00B40E05"/>
    <w:rsid w:val="00B46CBB"/>
    <w:rsid w:val="00B471A5"/>
    <w:rsid w:val="00B47274"/>
    <w:rsid w:val="00B52338"/>
    <w:rsid w:val="00B53D6A"/>
    <w:rsid w:val="00B55BC8"/>
    <w:rsid w:val="00B57195"/>
    <w:rsid w:val="00B57867"/>
    <w:rsid w:val="00B57B97"/>
    <w:rsid w:val="00B6323A"/>
    <w:rsid w:val="00B65B7E"/>
    <w:rsid w:val="00B73001"/>
    <w:rsid w:val="00B73F6E"/>
    <w:rsid w:val="00B7431C"/>
    <w:rsid w:val="00B75218"/>
    <w:rsid w:val="00B778EB"/>
    <w:rsid w:val="00B82004"/>
    <w:rsid w:val="00B826A8"/>
    <w:rsid w:val="00B82878"/>
    <w:rsid w:val="00B82CB6"/>
    <w:rsid w:val="00B83016"/>
    <w:rsid w:val="00B842E8"/>
    <w:rsid w:val="00B93E13"/>
    <w:rsid w:val="00B94CB2"/>
    <w:rsid w:val="00B9799D"/>
    <w:rsid w:val="00B97A28"/>
    <w:rsid w:val="00BA2D67"/>
    <w:rsid w:val="00BA3388"/>
    <w:rsid w:val="00BA4A9B"/>
    <w:rsid w:val="00BA6FC2"/>
    <w:rsid w:val="00BB0C40"/>
    <w:rsid w:val="00BB255B"/>
    <w:rsid w:val="00BB2E49"/>
    <w:rsid w:val="00BB78AD"/>
    <w:rsid w:val="00BB7C70"/>
    <w:rsid w:val="00BC2116"/>
    <w:rsid w:val="00BC2EC4"/>
    <w:rsid w:val="00BC3F81"/>
    <w:rsid w:val="00BC3F83"/>
    <w:rsid w:val="00BC55FB"/>
    <w:rsid w:val="00BC5862"/>
    <w:rsid w:val="00BC7C07"/>
    <w:rsid w:val="00BC7CF7"/>
    <w:rsid w:val="00BD0776"/>
    <w:rsid w:val="00BD1FFD"/>
    <w:rsid w:val="00BD23E1"/>
    <w:rsid w:val="00BD62BE"/>
    <w:rsid w:val="00BD76C1"/>
    <w:rsid w:val="00BE1F5C"/>
    <w:rsid w:val="00BE2245"/>
    <w:rsid w:val="00BE23D1"/>
    <w:rsid w:val="00BE4C66"/>
    <w:rsid w:val="00BE562E"/>
    <w:rsid w:val="00BE5DA4"/>
    <w:rsid w:val="00BE7A89"/>
    <w:rsid w:val="00BF168D"/>
    <w:rsid w:val="00BF1AF6"/>
    <w:rsid w:val="00BF39A3"/>
    <w:rsid w:val="00BF7DAE"/>
    <w:rsid w:val="00C01757"/>
    <w:rsid w:val="00C04841"/>
    <w:rsid w:val="00C06259"/>
    <w:rsid w:val="00C06E9C"/>
    <w:rsid w:val="00C0752B"/>
    <w:rsid w:val="00C126A4"/>
    <w:rsid w:val="00C12D3D"/>
    <w:rsid w:val="00C16B9D"/>
    <w:rsid w:val="00C17BB7"/>
    <w:rsid w:val="00C20FD3"/>
    <w:rsid w:val="00C211F9"/>
    <w:rsid w:val="00C21A99"/>
    <w:rsid w:val="00C24960"/>
    <w:rsid w:val="00C254ED"/>
    <w:rsid w:val="00C316CB"/>
    <w:rsid w:val="00C3477F"/>
    <w:rsid w:val="00C353AA"/>
    <w:rsid w:val="00C353F4"/>
    <w:rsid w:val="00C36261"/>
    <w:rsid w:val="00C37938"/>
    <w:rsid w:val="00C406F6"/>
    <w:rsid w:val="00C41F6E"/>
    <w:rsid w:val="00C444B2"/>
    <w:rsid w:val="00C445B5"/>
    <w:rsid w:val="00C454B0"/>
    <w:rsid w:val="00C507E0"/>
    <w:rsid w:val="00C5268B"/>
    <w:rsid w:val="00C540BA"/>
    <w:rsid w:val="00C56DFE"/>
    <w:rsid w:val="00C5749C"/>
    <w:rsid w:val="00C64447"/>
    <w:rsid w:val="00C678C6"/>
    <w:rsid w:val="00C71A86"/>
    <w:rsid w:val="00C72A41"/>
    <w:rsid w:val="00C7439E"/>
    <w:rsid w:val="00C75969"/>
    <w:rsid w:val="00C76A6B"/>
    <w:rsid w:val="00C77493"/>
    <w:rsid w:val="00C776C9"/>
    <w:rsid w:val="00C77B77"/>
    <w:rsid w:val="00C8298E"/>
    <w:rsid w:val="00C93AB1"/>
    <w:rsid w:val="00C94B6F"/>
    <w:rsid w:val="00C958DE"/>
    <w:rsid w:val="00C97575"/>
    <w:rsid w:val="00C97CBA"/>
    <w:rsid w:val="00CA06AC"/>
    <w:rsid w:val="00CA07B7"/>
    <w:rsid w:val="00CA1524"/>
    <w:rsid w:val="00CA6846"/>
    <w:rsid w:val="00CB46C6"/>
    <w:rsid w:val="00CB5D59"/>
    <w:rsid w:val="00CB66BD"/>
    <w:rsid w:val="00CB6A90"/>
    <w:rsid w:val="00CC0EAB"/>
    <w:rsid w:val="00CC1283"/>
    <w:rsid w:val="00CC374F"/>
    <w:rsid w:val="00CC7F6D"/>
    <w:rsid w:val="00CD36A6"/>
    <w:rsid w:val="00CD43BB"/>
    <w:rsid w:val="00CD5182"/>
    <w:rsid w:val="00CD54FE"/>
    <w:rsid w:val="00CD6DA6"/>
    <w:rsid w:val="00CD7191"/>
    <w:rsid w:val="00CD7417"/>
    <w:rsid w:val="00CD772A"/>
    <w:rsid w:val="00CD7DDB"/>
    <w:rsid w:val="00CE0CCB"/>
    <w:rsid w:val="00CE1644"/>
    <w:rsid w:val="00CE2935"/>
    <w:rsid w:val="00CE4233"/>
    <w:rsid w:val="00CE4243"/>
    <w:rsid w:val="00CE4D75"/>
    <w:rsid w:val="00CE6236"/>
    <w:rsid w:val="00CE7A09"/>
    <w:rsid w:val="00CF261A"/>
    <w:rsid w:val="00CF4316"/>
    <w:rsid w:val="00CF4851"/>
    <w:rsid w:val="00CF5246"/>
    <w:rsid w:val="00D00183"/>
    <w:rsid w:val="00D00280"/>
    <w:rsid w:val="00D020C9"/>
    <w:rsid w:val="00D029A4"/>
    <w:rsid w:val="00D030EE"/>
    <w:rsid w:val="00D11093"/>
    <w:rsid w:val="00D1248B"/>
    <w:rsid w:val="00D1634D"/>
    <w:rsid w:val="00D24FC6"/>
    <w:rsid w:val="00D26088"/>
    <w:rsid w:val="00D26443"/>
    <w:rsid w:val="00D30E4C"/>
    <w:rsid w:val="00D34F3A"/>
    <w:rsid w:val="00D35AAF"/>
    <w:rsid w:val="00D36D61"/>
    <w:rsid w:val="00D371D4"/>
    <w:rsid w:val="00D37D2C"/>
    <w:rsid w:val="00D43D9B"/>
    <w:rsid w:val="00D44615"/>
    <w:rsid w:val="00D44734"/>
    <w:rsid w:val="00D45101"/>
    <w:rsid w:val="00D45481"/>
    <w:rsid w:val="00D4708A"/>
    <w:rsid w:val="00D51275"/>
    <w:rsid w:val="00D51D20"/>
    <w:rsid w:val="00D54601"/>
    <w:rsid w:val="00D573D0"/>
    <w:rsid w:val="00D577F3"/>
    <w:rsid w:val="00D60771"/>
    <w:rsid w:val="00D60F79"/>
    <w:rsid w:val="00D61DE3"/>
    <w:rsid w:val="00D70443"/>
    <w:rsid w:val="00D70C7A"/>
    <w:rsid w:val="00D712C1"/>
    <w:rsid w:val="00D714F9"/>
    <w:rsid w:val="00D72565"/>
    <w:rsid w:val="00D73B45"/>
    <w:rsid w:val="00D73D1C"/>
    <w:rsid w:val="00D7408E"/>
    <w:rsid w:val="00D75CDF"/>
    <w:rsid w:val="00D82146"/>
    <w:rsid w:val="00D8590E"/>
    <w:rsid w:val="00D90B4B"/>
    <w:rsid w:val="00D91025"/>
    <w:rsid w:val="00D923FB"/>
    <w:rsid w:val="00D92445"/>
    <w:rsid w:val="00D9282A"/>
    <w:rsid w:val="00D93EB9"/>
    <w:rsid w:val="00D96F6F"/>
    <w:rsid w:val="00D9708F"/>
    <w:rsid w:val="00D97563"/>
    <w:rsid w:val="00DA06E7"/>
    <w:rsid w:val="00DA0A25"/>
    <w:rsid w:val="00DA179D"/>
    <w:rsid w:val="00DA4382"/>
    <w:rsid w:val="00DA5A01"/>
    <w:rsid w:val="00DA5D26"/>
    <w:rsid w:val="00DA608C"/>
    <w:rsid w:val="00DB1A8E"/>
    <w:rsid w:val="00DB4BA0"/>
    <w:rsid w:val="00DB5FD0"/>
    <w:rsid w:val="00DB609C"/>
    <w:rsid w:val="00DC5D77"/>
    <w:rsid w:val="00DD0E2E"/>
    <w:rsid w:val="00DD2957"/>
    <w:rsid w:val="00DD564D"/>
    <w:rsid w:val="00DD58BD"/>
    <w:rsid w:val="00DD69DE"/>
    <w:rsid w:val="00DE1765"/>
    <w:rsid w:val="00DE205C"/>
    <w:rsid w:val="00DE2AF4"/>
    <w:rsid w:val="00DE4D7C"/>
    <w:rsid w:val="00DE4DCF"/>
    <w:rsid w:val="00DE5B3F"/>
    <w:rsid w:val="00DE60A5"/>
    <w:rsid w:val="00DF0850"/>
    <w:rsid w:val="00DF0B32"/>
    <w:rsid w:val="00DF1ABC"/>
    <w:rsid w:val="00DF6625"/>
    <w:rsid w:val="00DF692E"/>
    <w:rsid w:val="00DF723F"/>
    <w:rsid w:val="00DF743D"/>
    <w:rsid w:val="00E01487"/>
    <w:rsid w:val="00E026A0"/>
    <w:rsid w:val="00E11AB2"/>
    <w:rsid w:val="00E12EA6"/>
    <w:rsid w:val="00E1581F"/>
    <w:rsid w:val="00E2107E"/>
    <w:rsid w:val="00E215F4"/>
    <w:rsid w:val="00E21BA4"/>
    <w:rsid w:val="00E23848"/>
    <w:rsid w:val="00E240DE"/>
    <w:rsid w:val="00E26FAF"/>
    <w:rsid w:val="00E27167"/>
    <w:rsid w:val="00E303F8"/>
    <w:rsid w:val="00E30E0D"/>
    <w:rsid w:val="00E358D0"/>
    <w:rsid w:val="00E362D7"/>
    <w:rsid w:val="00E37927"/>
    <w:rsid w:val="00E432E3"/>
    <w:rsid w:val="00E44335"/>
    <w:rsid w:val="00E44B92"/>
    <w:rsid w:val="00E515B6"/>
    <w:rsid w:val="00E543AF"/>
    <w:rsid w:val="00E55417"/>
    <w:rsid w:val="00E561C2"/>
    <w:rsid w:val="00E57199"/>
    <w:rsid w:val="00E63A41"/>
    <w:rsid w:val="00E674D3"/>
    <w:rsid w:val="00E7159F"/>
    <w:rsid w:val="00E72987"/>
    <w:rsid w:val="00E72DC0"/>
    <w:rsid w:val="00E81ADE"/>
    <w:rsid w:val="00E87A9A"/>
    <w:rsid w:val="00E87D89"/>
    <w:rsid w:val="00E92AD6"/>
    <w:rsid w:val="00E92F3E"/>
    <w:rsid w:val="00E93F8C"/>
    <w:rsid w:val="00EA0414"/>
    <w:rsid w:val="00EA1C8B"/>
    <w:rsid w:val="00EA29DD"/>
    <w:rsid w:val="00EA6BE0"/>
    <w:rsid w:val="00EA7562"/>
    <w:rsid w:val="00EA79BD"/>
    <w:rsid w:val="00EB08FC"/>
    <w:rsid w:val="00EB3C38"/>
    <w:rsid w:val="00EB6F21"/>
    <w:rsid w:val="00EB7FE0"/>
    <w:rsid w:val="00EC2BEB"/>
    <w:rsid w:val="00EC5A37"/>
    <w:rsid w:val="00EC6B87"/>
    <w:rsid w:val="00EC74AA"/>
    <w:rsid w:val="00EC7BC1"/>
    <w:rsid w:val="00ED2768"/>
    <w:rsid w:val="00ED320F"/>
    <w:rsid w:val="00ED3AB6"/>
    <w:rsid w:val="00ED4E26"/>
    <w:rsid w:val="00ED5530"/>
    <w:rsid w:val="00ED6DDC"/>
    <w:rsid w:val="00EE326B"/>
    <w:rsid w:val="00EE32CC"/>
    <w:rsid w:val="00EE33B0"/>
    <w:rsid w:val="00EF0289"/>
    <w:rsid w:val="00EF057F"/>
    <w:rsid w:val="00EF0871"/>
    <w:rsid w:val="00EF0E3C"/>
    <w:rsid w:val="00F02161"/>
    <w:rsid w:val="00F02F73"/>
    <w:rsid w:val="00F0561C"/>
    <w:rsid w:val="00F11384"/>
    <w:rsid w:val="00F161B3"/>
    <w:rsid w:val="00F17A02"/>
    <w:rsid w:val="00F224A0"/>
    <w:rsid w:val="00F23BC6"/>
    <w:rsid w:val="00F427F3"/>
    <w:rsid w:val="00F5068A"/>
    <w:rsid w:val="00F53118"/>
    <w:rsid w:val="00F552D7"/>
    <w:rsid w:val="00F563D7"/>
    <w:rsid w:val="00F568B7"/>
    <w:rsid w:val="00F62B5A"/>
    <w:rsid w:val="00F63717"/>
    <w:rsid w:val="00F65970"/>
    <w:rsid w:val="00F7515A"/>
    <w:rsid w:val="00F76BBD"/>
    <w:rsid w:val="00F77B6A"/>
    <w:rsid w:val="00F8159E"/>
    <w:rsid w:val="00F81D54"/>
    <w:rsid w:val="00F8339A"/>
    <w:rsid w:val="00F8589F"/>
    <w:rsid w:val="00F87E37"/>
    <w:rsid w:val="00F90604"/>
    <w:rsid w:val="00F9198B"/>
    <w:rsid w:val="00F92118"/>
    <w:rsid w:val="00FA24DD"/>
    <w:rsid w:val="00FA4161"/>
    <w:rsid w:val="00FB3AE5"/>
    <w:rsid w:val="00FB3DA2"/>
    <w:rsid w:val="00FB55E4"/>
    <w:rsid w:val="00FB5D76"/>
    <w:rsid w:val="00FB6701"/>
    <w:rsid w:val="00FC0C88"/>
    <w:rsid w:val="00FC0CBF"/>
    <w:rsid w:val="00FC1D0C"/>
    <w:rsid w:val="00FC3BB1"/>
    <w:rsid w:val="00FD1C6D"/>
    <w:rsid w:val="00FD322D"/>
    <w:rsid w:val="00FD434A"/>
    <w:rsid w:val="00FD631E"/>
    <w:rsid w:val="00FD7AA2"/>
    <w:rsid w:val="00FE400E"/>
    <w:rsid w:val="00FE640D"/>
    <w:rsid w:val="00FE6E66"/>
    <w:rsid w:val="00FF0C84"/>
    <w:rsid w:val="00FF2C37"/>
    <w:rsid w:val="00FF7A35"/>
    <w:rsid w:val="00FF7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DF045"/>
  <w15:chartTrackingRefBased/>
  <w15:docId w15:val="{944FE6CF-CF21-4235-BD48-33A0E0D3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D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1D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1D9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1D9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81D9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81D9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81D9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81D9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81D9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D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1D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1D9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1D9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81D9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81D9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81D9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1D9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1D9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1D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1D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1D9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1D9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81D91"/>
    <w:pPr>
      <w:spacing w:before="160"/>
      <w:jc w:val="center"/>
    </w:pPr>
    <w:rPr>
      <w:i/>
      <w:iCs/>
      <w:color w:val="404040" w:themeColor="text1" w:themeTint="BF"/>
    </w:rPr>
  </w:style>
  <w:style w:type="character" w:customStyle="1" w:styleId="QuoteChar">
    <w:name w:val="Quote Char"/>
    <w:basedOn w:val="DefaultParagraphFont"/>
    <w:link w:val="Quote"/>
    <w:uiPriority w:val="29"/>
    <w:rsid w:val="00581D91"/>
    <w:rPr>
      <w:i/>
      <w:iCs/>
      <w:color w:val="404040" w:themeColor="text1" w:themeTint="BF"/>
    </w:rPr>
  </w:style>
  <w:style w:type="paragraph" w:styleId="ListParagraph">
    <w:name w:val="List Paragraph"/>
    <w:basedOn w:val="Normal"/>
    <w:uiPriority w:val="34"/>
    <w:qFormat/>
    <w:rsid w:val="00581D91"/>
    <w:pPr>
      <w:ind w:left="720"/>
      <w:contextualSpacing/>
    </w:pPr>
  </w:style>
  <w:style w:type="character" w:styleId="IntenseEmphasis">
    <w:name w:val="Intense Emphasis"/>
    <w:basedOn w:val="DefaultParagraphFont"/>
    <w:uiPriority w:val="21"/>
    <w:qFormat/>
    <w:rsid w:val="00581D91"/>
    <w:rPr>
      <w:i/>
      <w:iCs/>
      <w:color w:val="0F4761" w:themeColor="accent1" w:themeShade="BF"/>
    </w:rPr>
  </w:style>
  <w:style w:type="paragraph" w:styleId="IntenseQuote">
    <w:name w:val="Intense Quote"/>
    <w:basedOn w:val="Normal"/>
    <w:next w:val="Normal"/>
    <w:link w:val="IntenseQuoteChar"/>
    <w:uiPriority w:val="30"/>
    <w:qFormat/>
    <w:rsid w:val="00581D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1D91"/>
    <w:rPr>
      <w:i/>
      <w:iCs/>
      <w:color w:val="0F4761" w:themeColor="accent1" w:themeShade="BF"/>
    </w:rPr>
  </w:style>
  <w:style w:type="character" w:styleId="IntenseReference">
    <w:name w:val="Intense Reference"/>
    <w:basedOn w:val="DefaultParagraphFont"/>
    <w:uiPriority w:val="32"/>
    <w:qFormat/>
    <w:rsid w:val="00581D91"/>
    <w:rPr>
      <w:b/>
      <w:bCs/>
      <w:smallCaps/>
      <w:color w:val="0F4761" w:themeColor="accent1" w:themeShade="BF"/>
      <w:spacing w:val="5"/>
    </w:rPr>
  </w:style>
  <w:style w:type="paragraph" w:styleId="Header">
    <w:name w:val="header"/>
    <w:basedOn w:val="Normal"/>
    <w:link w:val="HeaderChar"/>
    <w:uiPriority w:val="99"/>
    <w:unhideWhenUsed/>
    <w:rsid w:val="00581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D91"/>
  </w:style>
  <w:style w:type="paragraph" w:styleId="Footer">
    <w:name w:val="footer"/>
    <w:basedOn w:val="Normal"/>
    <w:link w:val="FooterChar"/>
    <w:uiPriority w:val="99"/>
    <w:unhideWhenUsed/>
    <w:rsid w:val="00581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D91"/>
  </w:style>
  <w:style w:type="character" w:styleId="Hyperlink">
    <w:name w:val="Hyperlink"/>
    <w:basedOn w:val="DefaultParagraphFont"/>
    <w:uiPriority w:val="99"/>
    <w:unhideWhenUsed/>
    <w:rsid w:val="0016236A"/>
    <w:rPr>
      <w:color w:val="467886" w:themeColor="hyperlink"/>
      <w:u w:val="single"/>
    </w:rPr>
  </w:style>
  <w:style w:type="character" w:styleId="UnresolvedMention">
    <w:name w:val="Unresolved Mention"/>
    <w:basedOn w:val="DefaultParagraphFont"/>
    <w:uiPriority w:val="99"/>
    <w:semiHidden/>
    <w:unhideWhenUsed/>
    <w:rsid w:val="0016236A"/>
    <w:rPr>
      <w:color w:val="605E5C"/>
      <w:shd w:val="clear" w:color="auto" w:fill="E1DFDD"/>
    </w:rPr>
  </w:style>
  <w:style w:type="paragraph" w:styleId="Revision">
    <w:name w:val="Revision"/>
    <w:hidden/>
    <w:uiPriority w:val="99"/>
    <w:semiHidden/>
    <w:rsid w:val="004F3FDD"/>
    <w:pPr>
      <w:spacing w:after="0" w:line="240" w:lineRule="auto"/>
    </w:pPr>
  </w:style>
  <w:style w:type="character" w:styleId="CommentReference">
    <w:name w:val="annotation reference"/>
    <w:basedOn w:val="DefaultParagraphFont"/>
    <w:uiPriority w:val="99"/>
    <w:semiHidden/>
    <w:unhideWhenUsed/>
    <w:rsid w:val="00E1581F"/>
    <w:rPr>
      <w:sz w:val="16"/>
      <w:szCs w:val="16"/>
    </w:rPr>
  </w:style>
  <w:style w:type="paragraph" w:styleId="CommentText">
    <w:name w:val="annotation text"/>
    <w:basedOn w:val="Normal"/>
    <w:link w:val="CommentTextChar"/>
    <w:uiPriority w:val="99"/>
    <w:unhideWhenUsed/>
    <w:rsid w:val="00E1581F"/>
    <w:pPr>
      <w:spacing w:line="240" w:lineRule="auto"/>
    </w:pPr>
    <w:rPr>
      <w:sz w:val="20"/>
      <w:szCs w:val="20"/>
    </w:rPr>
  </w:style>
  <w:style w:type="character" w:customStyle="1" w:styleId="CommentTextChar">
    <w:name w:val="Comment Text Char"/>
    <w:basedOn w:val="DefaultParagraphFont"/>
    <w:link w:val="CommentText"/>
    <w:uiPriority w:val="99"/>
    <w:rsid w:val="00E1581F"/>
    <w:rPr>
      <w:sz w:val="20"/>
      <w:szCs w:val="20"/>
    </w:rPr>
  </w:style>
  <w:style w:type="paragraph" w:styleId="CommentSubject">
    <w:name w:val="annotation subject"/>
    <w:basedOn w:val="CommentText"/>
    <w:next w:val="CommentText"/>
    <w:link w:val="CommentSubjectChar"/>
    <w:uiPriority w:val="99"/>
    <w:semiHidden/>
    <w:unhideWhenUsed/>
    <w:rsid w:val="00E1581F"/>
    <w:rPr>
      <w:b/>
      <w:bCs/>
    </w:rPr>
  </w:style>
  <w:style w:type="character" w:customStyle="1" w:styleId="CommentSubjectChar">
    <w:name w:val="Comment Subject Char"/>
    <w:basedOn w:val="CommentTextChar"/>
    <w:link w:val="CommentSubject"/>
    <w:uiPriority w:val="99"/>
    <w:semiHidden/>
    <w:rsid w:val="00E1581F"/>
    <w:rPr>
      <w:b/>
      <w:bCs/>
      <w:sz w:val="20"/>
      <w:szCs w:val="20"/>
    </w:rPr>
  </w:style>
  <w:style w:type="paragraph" w:styleId="NormalWeb">
    <w:name w:val="Normal (Web)"/>
    <w:basedOn w:val="Normal"/>
    <w:uiPriority w:val="99"/>
    <w:semiHidden/>
    <w:unhideWhenUsed/>
    <w:rsid w:val="00A46A4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ocID">
    <w:name w:val="DocID"/>
    <w:basedOn w:val="Footer"/>
    <w:next w:val="Footer"/>
    <w:link w:val="DocIDChar"/>
    <w:rsid w:val="001312C9"/>
    <w:pPr>
      <w:tabs>
        <w:tab w:val="clear" w:pos="4680"/>
        <w:tab w:val="clear" w:pos="9360"/>
      </w:tabs>
      <w:contextualSpacing/>
    </w:pPr>
    <w:rPr>
      <w:rFonts w:ascii="Arial" w:eastAsia="Times New Roman" w:hAnsi="Arial" w:cs="Arial"/>
      <w:kern w:val="0"/>
      <w:sz w:val="18"/>
      <w:szCs w:val="20"/>
      <w14:ligatures w14:val="none"/>
    </w:rPr>
  </w:style>
  <w:style w:type="character" w:customStyle="1" w:styleId="DocIDChar">
    <w:name w:val="DocID Char"/>
    <w:basedOn w:val="DefaultParagraphFont"/>
    <w:link w:val="DocID"/>
    <w:rsid w:val="001312C9"/>
    <w:rPr>
      <w:rFonts w:ascii="Arial" w:eastAsia="Times New Roman" w:hAnsi="Arial" w:cs="Arial"/>
      <w:kern w:val="0"/>
      <w:sz w:val="18"/>
      <w:szCs w:val="20"/>
      <w:lang w:val="en-US" w:eastAsia="en-US"/>
      <w14:ligatures w14:val="none"/>
    </w:rPr>
  </w:style>
  <w:style w:type="paragraph" w:styleId="FootnoteText">
    <w:name w:val="footnote text"/>
    <w:basedOn w:val="Normal"/>
    <w:link w:val="FootnoteTextChar"/>
    <w:uiPriority w:val="99"/>
    <w:semiHidden/>
    <w:unhideWhenUsed/>
    <w:rsid w:val="004907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0799"/>
    <w:rPr>
      <w:sz w:val="20"/>
      <w:szCs w:val="20"/>
    </w:rPr>
  </w:style>
  <w:style w:type="character" w:styleId="FootnoteReference">
    <w:name w:val="footnote reference"/>
    <w:basedOn w:val="DefaultParagraphFont"/>
    <w:uiPriority w:val="99"/>
    <w:semiHidden/>
    <w:unhideWhenUsed/>
    <w:rsid w:val="00490799"/>
    <w:rPr>
      <w:vertAlign w:val="superscript"/>
    </w:rPr>
  </w:style>
  <w:style w:type="character" w:styleId="FollowedHyperlink">
    <w:name w:val="FollowedHyperlink"/>
    <w:basedOn w:val="DefaultParagraphFont"/>
    <w:uiPriority w:val="99"/>
    <w:semiHidden/>
    <w:unhideWhenUsed/>
    <w:rsid w:val="009405A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ana@capitallink.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rldefense.proofpoint.com/v2/url?u=http-3A__www.dianashippinginc.com&amp;d=DwMFaQ&amp;c=euGZstcaTDllvimEN8b7jXrwqOf-v5A_CdpgnVfiiMM&amp;r=WHSjrDHoPYWtNtQyElZ7kKSU-MasdePLFAuvl_Cs_XI&amp;m=IGXXntUJGuUfb3cCyvOXoCbPg3V5VO2iPfvSaPzd37UszcFwgafJ0_LnFHzMA-qe&amp;s=2A6NyxSPxx4pEdhnL7xwQpJOvnp7j75xD5OZZBwRT4I&amp;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veniou@dianashippinginc.com" TargetMode="External"/><Relationship Id="rId5" Type="http://schemas.openxmlformats.org/officeDocument/2006/relationships/numbering" Target="numbering.xml"/><Relationship Id="rId15" Type="http://schemas.openxmlformats.org/officeDocument/2006/relationships/hyperlink" Target="http://www.sec.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anaShipping@gasthalter.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29.q4cdn.com/147998086/files/doc_financials/2025/q4/Genco-Q4-2025-Earnings-Present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4b1a2a4-7bb6-48e5-b601-499946a572d3" xsi:nil="true"/>
    <lcf76f155ced4ddcb4097134ff3c332f xmlns="53cb2b13-866f-4bce-8bf8-3b8f0f31ea7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FA733C5E787F4388D36027B8B3F580" ma:contentTypeVersion="16" ma:contentTypeDescription="Create a new document." ma:contentTypeScope="" ma:versionID="c18356521fe85017574228b327f61266">
  <xsd:schema xmlns:xsd="http://www.w3.org/2001/XMLSchema" xmlns:xs="http://www.w3.org/2001/XMLSchema" xmlns:p="http://schemas.microsoft.com/office/2006/metadata/properties" xmlns:ns2="53cb2b13-866f-4bce-8bf8-3b8f0f31ea7c" xmlns:ns3="d4b1a2a4-7bb6-48e5-b601-499946a572d3" targetNamespace="http://schemas.microsoft.com/office/2006/metadata/properties" ma:root="true" ma:fieldsID="a3b1afa15e9f71a4ff9e0ac61d53eafc" ns2:_="" ns3:_="">
    <xsd:import namespace="53cb2b13-866f-4bce-8bf8-3b8f0f31ea7c"/>
    <xsd:import namespace="d4b1a2a4-7bb6-48e5-b601-499946a572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b2b13-866f-4bce-8bf8-3b8f0f31e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d8da86-e95c-43f0-baa4-734c3ba8f8bb"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b1a2a4-7bb6-48e5-b601-499946a572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4c8d15-49d0-46bd-bea6-e5063764353c}" ma:internalName="TaxCatchAll" ma:showField="CatchAllData" ma:web="d4b1a2a4-7bb6-48e5-b601-499946a572d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F73F72-EE99-4160-9C7E-F71A7E6EDE3E}">
  <ds:schemaRefs>
    <ds:schemaRef ds:uri="http://schemas.microsoft.com/sharepoint/v3/contenttype/forms"/>
  </ds:schemaRefs>
</ds:datastoreItem>
</file>

<file path=customXml/itemProps2.xml><?xml version="1.0" encoding="utf-8"?>
<ds:datastoreItem xmlns:ds="http://schemas.openxmlformats.org/officeDocument/2006/customXml" ds:itemID="{2557223C-5B9B-4D50-8478-70F23526BA8D}">
  <ds:schemaRefs>
    <ds:schemaRef ds:uri="http://schemas.microsoft.com/office/2006/metadata/properties"/>
    <ds:schemaRef ds:uri="http://schemas.microsoft.com/office/infopath/2007/PartnerControls"/>
    <ds:schemaRef ds:uri="d4b1a2a4-7bb6-48e5-b601-499946a572d3"/>
    <ds:schemaRef ds:uri="53cb2b13-866f-4bce-8bf8-3b8f0f31ea7c"/>
  </ds:schemaRefs>
</ds:datastoreItem>
</file>

<file path=customXml/itemProps3.xml><?xml version="1.0" encoding="utf-8"?>
<ds:datastoreItem xmlns:ds="http://schemas.openxmlformats.org/officeDocument/2006/customXml" ds:itemID="{3D097938-BD93-4D3A-B615-28A482375CB1}">
  <ds:schemaRefs>
    <ds:schemaRef ds:uri="http://schemas.openxmlformats.org/officeDocument/2006/bibliography"/>
  </ds:schemaRefs>
</ds:datastoreItem>
</file>

<file path=customXml/itemProps4.xml><?xml version="1.0" encoding="utf-8"?>
<ds:datastoreItem xmlns:ds="http://schemas.openxmlformats.org/officeDocument/2006/customXml" ds:itemID="{6C345FAA-B795-444F-B536-8B76F51ECAE7}"/>
</file>

<file path=docProps/app.xml><?xml version="1.0" encoding="utf-8"?>
<Properties xmlns="http://schemas.openxmlformats.org/officeDocument/2006/extended-properties" xmlns:vt="http://schemas.openxmlformats.org/officeDocument/2006/docPropsVTypes">
  <Template>Normal.dotm</Template>
  <TotalTime>3</TotalTime>
  <Pages>4</Pages>
  <Words>1676</Words>
  <Characters>9655</Characters>
  <Application>Microsoft Office Word</Application>
  <DocSecurity>0</DocSecurity>
  <Lines>169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11274</CharactersWithSpaces>
  <SharedDoc>false</SharedDoc>
  <HLinks>
    <vt:vector size="54" baseType="variant">
      <vt:variant>
        <vt:i4>2359320</vt:i4>
      </vt:variant>
      <vt:variant>
        <vt:i4>24</vt:i4>
      </vt:variant>
      <vt:variant>
        <vt:i4>0</vt:i4>
      </vt:variant>
      <vt:variant>
        <vt:i4>5</vt:i4>
      </vt:variant>
      <vt:variant>
        <vt:lpwstr>mailto:DianaShipping@gasthalter.com</vt:lpwstr>
      </vt:variant>
      <vt:variant>
        <vt:lpwstr/>
      </vt:variant>
      <vt:variant>
        <vt:i4>65575</vt:i4>
      </vt:variant>
      <vt:variant>
        <vt:i4>21</vt:i4>
      </vt:variant>
      <vt:variant>
        <vt:i4>0</vt:i4>
      </vt:variant>
      <vt:variant>
        <vt:i4>5</vt:i4>
      </vt:variant>
      <vt:variant>
        <vt:lpwstr>mailto:diana@capitallink.com</vt:lpwstr>
      </vt:variant>
      <vt:variant>
        <vt:lpwstr/>
      </vt:variant>
      <vt:variant>
        <vt:i4>4128805</vt:i4>
      </vt:variant>
      <vt:variant>
        <vt:i4>18</vt:i4>
      </vt:variant>
      <vt:variant>
        <vt:i4>0</vt:i4>
      </vt:variant>
      <vt:variant>
        <vt:i4>5</vt:i4>
      </vt:variant>
      <vt:variant>
        <vt:lpwstr>https://urldefense.proofpoint.com/v2/url?u=http-3A__www.dianashippinginc.com&amp;d=DwMFaQ&amp;c=euGZstcaTDllvimEN8b7jXrwqOf-v5A_CdpgnVfiiMM&amp;r=WHSjrDHoPYWtNtQyElZ7kKSU-MasdePLFAuvl_Cs_XI&amp;m=IGXXntUJGuUfb3cCyvOXoCbPg3V5VO2iPfvSaPzd37UszcFwgafJ0_LnFHzMA-qe&amp;s=2A6NyxSPxx4pEdhnL7xwQpJOvnp7j75xD5OZZBwRT4I&amp;e=</vt:lpwstr>
      </vt:variant>
      <vt:variant>
        <vt:lpwstr/>
      </vt:variant>
      <vt:variant>
        <vt:i4>2818071</vt:i4>
      </vt:variant>
      <vt:variant>
        <vt:i4>15</vt:i4>
      </vt:variant>
      <vt:variant>
        <vt:i4>0</vt:i4>
      </vt:variant>
      <vt:variant>
        <vt:i4>5</vt:i4>
      </vt:variant>
      <vt:variant>
        <vt:lpwstr>mailto:mveniou@dianashippinginc.com</vt:lpwstr>
      </vt:variant>
      <vt:variant>
        <vt:lpwstr/>
      </vt:variant>
      <vt:variant>
        <vt:i4>2752628</vt:i4>
      </vt:variant>
      <vt:variant>
        <vt:i4>12</vt:i4>
      </vt:variant>
      <vt:variant>
        <vt:i4>0</vt:i4>
      </vt:variant>
      <vt:variant>
        <vt:i4>5</vt:i4>
      </vt:variant>
      <vt:variant>
        <vt:lpwstr>http://www.sec.gov/</vt:lpwstr>
      </vt:variant>
      <vt:variant>
        <vt:lpwstr/>
      </vt:variant>
      <vt:variant>
        <vt:i4>2359320</vt:i4>
      </vt:variant>
      <vt:variant>
        <vt:i4>9</vt:i4>
      </vt:variant>
      <vt:variant>
        <vt:i4>0</vt:i4>
      </vt:variant>
      <vt:variant>
        <vt:i4>5</vt:i4>
      </vt:variant>
      <vt:variant>
        <vt:lpwstr>mailto:DianaShipping@gasthalter.com</vt:lpwstr>
      </vt:variant>
      <vt:variant>
        <vt:lpwstr/>
      </vt:variant>
      <vt:variant>
        <vt:i4>65575</vt:i4>
      </vt:variant>
      <vt:variant>
        <vt:i4>6</vt:i4>
      </vt:variant>
      <vt:variant>
        <vt:i4>0</vt:i4>
      </vt:variant>
      <vt:variant>
        <vt:i4>5</vt:i4>
      </vt:variant>
      <vt:variant>
        <vt:lpwstr>mailto:diana@capitallink.com</vt:lpwstr>
      </vt:variant>
      <vt:variant>
        <vt:lpwstr/>
      </vt:variant>
      <vt:variant>
        <vt:i4>4128805</vt:i4>
      </vt:variant>
      <vt:variant>
        <vt:i4>3</vt:i4>
      </vt:variant>
      <vt:variant>
        <vt:i4>0</vt:i4>
      </vt:variant>
      <vt:variant>
        <vt:i4>5</vt:i4>
      </vt:variant>
      <vt:variant>
        <vt:lpwstr>https://urldefense.proofpoint.com/v2/url?u=http-3A__www.dianashippinginc.com&amp;d=DwMFaQ&amp;c=euGZstcaTDllvimEN8b7jXrwqOf-v5A_CdpgnVfiiMM&amp;r=WHSjrDHoPYWtNtQyElZ7kKSU-MasdePLFAuvl_Cs_XI&amp;m=IGXXntUJGuUfb3cCyvOXoCbPg3V5VO2iPfvSaPzd37UszcFwgafJ0_LnFHzMA-qe&amp;s=2A6NyxSPxx4pEdhnL7xwQpJOvnp7j75xD5OZZBwRT4I&amp;e=</vt:lpwstr>
      </vt:variant>
      <vt:variant>
        <vt:lpwstr/>
      </vt:variant>
      <vt:variant>
        <vt:i4>2818071</vt:i4>
      </vt:variant>
      <vt:variant>
        <vt:i4>0</vt:i4>
      </vt:variant>
      <vt:variant>
        <vt:i4>0</vt:i4>
      </vt:variant>
      <vt:variant>
        <vt:i4>5</vt:i4>
      </vt:variant>
      <vt:variant>
        <vt:lpwstr>mailto:mveniou@dianashippinginc.com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Gasthalter</dc:creator>
  <cp:keywords/>
  <dc:description/>
  <cp:lastModifiedBy>Fotini Blouna</cp:lastModifiedBy>
  <cp:revision>5</cp:revision>
  <cp:lastPrinted>2026-03-19T14:09:00Z</cp:lastPrinted>
  <dcterms:created xsi:type="dcterms:W3CDTF">2026-03-20T12:47:00Z</dcterms:created>
  <dcterms:modified xsi:type="dcterms:W3CDTF">2026-03-20T12:56:00Z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US_DocIDActiveBits">
    <vt:lpwstr>522240</vt:lpwstr>
  </property>
  <property fmtid="{D5CDD505-2E9C-101B-9397-08002B2CF9AE}" pid="5" name="CUS_DocIDLocation">
    <vt:lpwstr>NO_DOC_ID</vt:lpwstr>
  </property>
  <property fmtid="{D5CDD505-2E9C-101B-9397-08002B2CF9AE}" pid="6" name="CUS_DocIDReference">
    <vt:lpwstr>noDocID</vt:lpwstr>
  </property>
  <property fmtid="{D5CDD505-2E9C-101B-9397-08002B2CF9AE}" pid="7" name="ClassificationContentMarkingHeaderShapeIds">
    <vt:lpwstr>4001190d,b77a28e,24cafd60</vt:lpwstr>
  </property>
  <property fmtid="{D5CDD505-2E9C-101B-9397-08002B2CF9AE}" pid="8" name="ClassificationContentMarkingHeaderFontProps">
    <vt:lpwstr>#ff5400,10,arial</vt:lpwstr>
  </property>
  <property fmtid="{D5CDD505-2E9C-101B-9397-08002B2CF9AE}" pid="9" name="ClassificationContentMarkingHeaderText">
    <vt:lpwstr>Confidential</vt:lpwstr>
  </property>
  <property fmtid="{D5CDD505-2E9C-101B-9397-08002B2CF9AE}" pid="10" name="MSIP_Label_e80cca60-af48-4ac3-acf4-39718de4b3e5_Enabled">
    <vt:lpwstr>true</vt:lpwstr>
  </property>
  <property fmtid="{D5CDD505-2E9C-101B-9397-08002B2CF9AE}" pid="11" name="MSIP_Label_e80cca60-af48-4ac3-acf4-39718de4b3e5_SetDate">
    <vt:lpwstr>2026-01-15T20:48:12Z</vt:lpwstr>
  </property>
  <property fmtid="{D5CDD505-2E9C-101B-9397-08002B2CF9AE}" pid="12" name="MSIP_Label_e80cca60-af48-4ac3-acf4-39718de4b3e5_Method">
    <vt:lpwstr>Privileged</vt:lpwstr>
  </property>
  <property fmtid="{D5CDD505-2E9C-101B-9397-08002B2CF9AE}" pid="13" name="MSIP_Label_e80cca60-af48-4ac3-acf4-39718de4b3e5_Name">
    <vt:lpwstr>Confidential</vt:lpwstr>
  </property>
  <property fmtid="{D5CDD505-2E9C-101B-9397-08002B2CF9AE}" pid="14" name="MSIP_Label_e80cca60-af48-4ac3-acf4-39718de4b3e5_SiteId">
    <vt:lpwstr>4cbfea0a-b872-47f0-b51c-1c64953c3f0b</vt:lpwstr>
  </property>
  <property fmtid="{D5CDD505-2E9C-101B-9397-08002B2CF9AE}" pid="15" name="MSIP_Label_e80cca60-af48-4ac3-acf4-39718de4b3e5_ActionId">
    <vt:lpwstr>8b26bc85-bbe7-42c2-81fb-c63b03808854</vt:lpwstr>
  </property>
  <property fmtid="{D5CDD505-2E9C-101B-9397-08002B2CF9AE}" pid="16" name="MSIP_Label_e80cca60-af48-4ac3-acf4-39718de4b3e5_ContentBits">
    <vt:lpwstr>1</vt:lpwstr>
  </property>
  <property fmtid="{D5CDD505-2E9C-101B-9397-08002B2CF9AE}" pid="17" name="MSIP_Label_e80cca60-af48-4ac3-acf4-39718de4b3e5_Tag">
    <vt:lpwstr>10, 0, 1, 1</vt:lpwstr>
  </property>
  <property fmtid="{D5CDD505-2E9C-101B-9397-08002B2CF9AE}" pid="18" name="ContentTypeId">
    <vt:lpwstr>0x0101002EFA733C5E787F4388D36027B8B3F580</vt:lpwstr>
  </property>
  <property fmtid="{D5CDD505-2E9C-101B-9397-08002B2CF9AE}" pid="19" name="CUS_DocIDFormatDateTime">
    <vt:lpwstr>M/d/yy</vt:lpwstr>
  </property>
</Properties>
</file>